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1562"/>
        </w:tabs>
        <w:spacing w:before="91"/>
      </w:pPr>
      <w:r>
        <w:rPr>
          <w:w w:val="115"/>
          <w:u w:val="thick"/>
        </w:rPr>
        <w:t>11.15.1: IEC/BCC for Malaria:-</w:t>
      </w:r>
    </w:p>
    <w:p>
      <w:pPr>
        <w:spacing w:before="92"/>
        <w:ind w:left="741"/>
        <w:rPr>
          <w:sz w:val="25"/>
        </w:rPr>
      </w:pPr>
      <w:r>
        <w:rPr>
          <w:w w:val="105"/>
          <w:sz w:val="25"/>
          <w:u w:val="thick"/>
        </w:rPr>
        <w:t>STATE-</w:t>
      </w:r>
    </w:p>
    <w:p>
      <w:pPr>
        <w:spacing w:before="92" w:line="242" w:lineRule="auto"/>
        <w:ind w:left="741" w:right="974"/>
        <w:jc w:val="both"/>
        <w:rPr>
          <w:sz w:val="25"/>
        </w:rPr>
      </w:pPr>
      <w:r>
        <w:rPr>
          <w:sz w:val="25"/>
        </w:rPr>
        <w:t>It is evident from the last few years that IEC/BCC progress is largely reflected in the State Malaria Control Programme progress. The IEC/BCC activities undertaken have huge impact in the State especially in the urban and sub-urban areas. However much greater effort needs to be put into the sub-urban and rural areas where API continues to be very high. Remembering that IEC/BCC is a continual process, paying more efforts in the regions with high API and at the same time, continuing the activities in the improved areas is the strategy the State plans toadopt.</w:t>
      </w:r>
    </w:p>
    <w:p>
      <w:pPr>
        <w:pStyle w:val="3"/>
        <w:spacing w:before="3"/>
        <w:rPr>
          <w:sz w:val="24"/>
        </w:rPr>
      </w:pPr>
    </w:p>
    <w:p>
      <w:pPr>
        <w:spacing w:line="242" w:lineRule="auto"/>
        <w:ind w:left="741" w:right="973"/>
        <w:jc w:val="both"/>
        <w:rPr>
          <w:sz w:val="25"/>
        </w:rPr>
      </w:pPr>
      <w:r>
        <w:rPr>
          <w:sz w:val="25"/>
        </w:rPr>
        <w:t>Upon scrutiny, it was realised that the goal of the 12</w:t>
      </w:r>
      <w:r>
        <w:rPr>
          <w:sz w:val="25"/>
          <w:vertAlign w:val="superscript"/>
        </w:rPr>
        <w:t>th</w:t>
      </w:r>
      <w:r>
        <w:rPr>
          <w:sz w:val="25"/>
        </w:rPr>
        <w:t xml:space="preserve"> five year plan of attaining an API   of less than 1 per 1000 population largely depends on IEC/BCC progress factor. Hence, utmost importance needs to be paid to this Sector in our Malaria ControlProgramme.</w:t>
      </w:r>
    </w:p>
    <w:p>
      <w:pPr>
        <w:pStyle w:val="3"/>
        <w:spacing w:before="7"/>
      </w:pPr>
    </w:p>
    <w:p>
      <w:pPr>
        <w:spacing w:line="242" w:lineRule="auto"/>
        <w:ind w:left="741" w:right="973"/>
        <w:jc w:val="both"/>
        <w:rPr>
          <w:sz w:val="25"/>
        </w:rPr>
      </w:pPr>
      <w:r>
        <w:rPr>
          <w:sz w:val="25"/>
        </w:rPr>
        <w:t>Many new activities are proposed for the year 2021 -2022. One of the biggest factors hampering the progress of the Programme for Control of Malaria seems to be lack of awareness and low living conditions of the inhabitants of endemic region. Hence, much IEC/BCC activities need to be undertaken.</w:t>
      </w:r>
    </w:p>
    <w:p>
      <w:pPr>
        <w:pStyle w:val="3"/>
        <w:rPr>
          <w:sz w:val="24"/>
        </w:rPr>
      </w:pPr>
    </w:p>
    <w:p>
      <w:pPr>
        <w:spacing w:line="242" w:lineRule="auto"/>
        <w:ind w:left="741" w:right="973"/>
        <w:jc w:val="both"/>
        <w:rPr>
          <w:sz w:val="25"/>
        </w:rPr>
      </w:pPr>
      <w:r>
        <w:rPr>
          <w:sz w:val="25"/>
        </w:rPr>
        <w:t>Observation of Anti-Malaria Month as well as World Malaria Day in collaboration with NGOs will be effective as a part of IEC/BCC Activities. NGOs activities play an important role in spreading Awareness to Public.</w:t>
      </w:r>
    </w:p>
    <w:p>
      <w:pPr>
        <w:pStyle w:val="3"/>
        <w:spacing w:before="1"/>
        <w:rPr>
          <w:sz w:val="26"/>
        </w:rPr>
      </w:pPr>
    </w:p>
    <w:p>
      <w:pPr>
        <w:pStyle w:val="9"/>
        <w:rPr>
          <w:rFonts w:ascii="Times New Roman" w:hAnsi="Times New Roman" w:cs="Times New Roman"/>
          <w:sz w:val="25"/>
        </w:rPr>
      </w:pPr>
      <w:r>
        <w:rPr>
          <w:rFonts w:ascii="Times New Roman" w:hAnsi="Times New Roman" w:cs="Times New Roman"/>
          <w:sz w:val="25"/>
        </w:rPr>
        <w:t>Here are the lists of activities proposed for the year 2021-2022 along with financialrequirements:</w:t>
      </w: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7"/>
        <w:gridCol w:w="2162"/>
        <w:gridCol w:w="1170"/>
        <w:gridCol w:w="1619"/>
        <w:gridCol w:w="1344"/>
        <w:gridCol w:w="1535"/>
        <w:gridCol w:w="1260"/>
        <w:gridCol w:w="2162"/>
        <w:gridCol w:w="39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vMerge w:val="restart"/>
            <w:vAlign w:val="center"/>
          </w:tcPr>
          <w:p>
            <w:pPr>
              <w:pStyle w:val="10"/>
              <w:spacing w:before="2" w:line="290" w:lineRule="atLeast"/>
              <w:ind w:left="98" w:right="286"/>
              <w:jc w:val="center"/>
              <w:rPr>
                <w:b/>
                <w:sz w:val="25"/>
                <w:szCs w:val="20"/>
              </w:rPr>
            </w:pPr>
            <w:r>
              <w:rPr>
                <w:b/>
                <w:sz w:val="25"/>
                <w:szCs w:val="20"/>
              </w:rPr>
              <w:t>Sl. No</w:t>
            </w:r>
          </w:p>
        </w:tc>
        <w:tc>
          <w:tcPr>
            <w:tcW w:w="669" w:type="pct"/>
            <w:vMerge w:val="restart"/>
            <w:vAlign w:val="center"/>
          </w:tcPr>
          <w:p>
            <w:pPr>
              <w:pStyle w:val="10"/>
              <w:spacing w:before="8"/>
              <w:jc w:val="center"/>
              <w:rPr>
                <w:b/>
                <w:sz w:val="25"/>
                <w:szCs w:val="20"/>
              </w:rPr>
            </w:pPr>
          </w:p>
          <w:p>
            <w:pPr>
              <w:pStyle w:val="10"/>
              <w:spacing w:line="268" w:lineRule="exact"/>
              <w:ind w:left="105"/>
              <w:jc w:val="center"/>
              <w:rPr>
                <w:b/>
                <w:sz w:val="25"/>
                <w:szCs w:val="20"/>
              </w:rPr>
            </w:pPr>
            <w:r>
              <w:rPr>
                <w:b/>
                <w:w w:val="105"/>
                <w:sz w:val="25"/>
                <w:szCs w:val="20"/>
              </w:rPr>
              <w:t>Name of Activities</w:t>
            </w:r>
          </w:p>
        </w:tc>
        <w:tc>
          <w:tcPr>
            <w:tcW w:w="362" w:type="pct"/>
            <w:vMerge w:val="restart"/>
            <w:vAlign w:val="center"/>
          </w:tcPr>
          <w:p>
            <w:pPr>
              <w:pStyle w:val="10"/>
              <w:spacing w:before="2" w:line="290" w:lineRule="atLeast"/>
              <w:ind w:left="105" w:right="247"/>
              <w:jc w:val="center"/>
              <w:rPr>
                <w:b/>
                <w:sz w:val="25"/>
                <w:szCs w:val="20"/>
              </w:rPr>
            </w:pPr>
            <w:r>
              <w:rPr>
                <w:b/>
                <w:w w:val="110"/>
                <w:sz w:val="25"/>
                <w:szCs w:val="20"/>
              </w:rPr>
              <w:t>Rate per activity</w:t>
            </w:r>
          </w:p>
        </w:tc>
        <w:tc>
          <w:tcPr>
            <w:tcW w:w="501" w:type="pct"/>
            <w:vMerge w:val="restart"/>
            <w:vAlign w:val="center"/>
          </w:tcPr>
          <w:p>
            <w:pPr>
              <w:pStyle w:val="10"/>
              <w:spacing w:before="2" w:line="290" w:lineRule="atLeast"/>
              <w:ind w:left="104" w:right="458"/>
              <w:jc w:val="center"/>
              <w:rPr>
                <w:b/>
                <w:sz w:val="25"/>
                <w:szCs w:val="20"/>
              </w:rPr>
            </w:pPr>
            <w:r>
              <w:rPr>
                <w:b/>
                <w:w w:val="105"/>
                <w:sz w:val="25"/>
                <w:szCs w:val="20"/>
              </w:rPr>
              <w:t>To.t No.of activity</w:t>
            </w:r>
          </w:p>
        </w:tc>
        <w:tc>
          <w:tcPr>
            <w:tcW w:w="1281" w:type="pct"/>
            <w:gridSpan w:val="3"/>
            <w:vAlign w:val="center"/>
          </w:tcPr>
          <w:p>
            <w:pPr>
              <w:pStyle w:val="10"/>
              <w:spacing w:before="2" w:line="290" w:lineRule="atLeast"/>
              <w:ind w:left="104" w:right="458"/>
              <w:jc w:val="center"/>
              <w:rPr>
                <w:b/>
                <w:w w:val="105"/>
                <w:sz w:val="25"/>
                <w:szCs w:val="20"/>
              </w:rPr>
            </w:pPr>
            <w:r>
              <w:rPr>
                <w:b/>
                <w:w w:val="105"/>
                <w:sz w:val="25"/>
                <w:szCs w:val="20"/>
              </w:rPr>
              <w:t>No of Activity to be carried out at each level</w:t>
            </w:r>
          </w:p>
        </w:tc>
        <w:tc>
          <w:tcPr>
            <w:tcW w:w="669" w:type="pct"/>
            <w:vMerge w:val="restart"/>
            <w:vAlign w:val="center"/>
          </w:tcPr>
          <w:p>
            <w:pPr>
              <w:pStyle w:val="10"/>
              <w:spacing w:before="8"/>
              <w:jc w:val="center"/>
              <w:rPr>
                <w:b/>
                <w:sz w:val="25"/>
                <w:szCs w:val="20"/>
              </w:rPr>
            </w:pPr>
          </w:p>
          <w:p>
            <w:pPr>
              <w:pStyle w:val="10"/>
              <w:spacing w:line="268" w:lineRule="exact"/>
              <w:ind w:left="105"/>
              <w:jc w:val="center"/>
              <w:rPr>
                <w:b/>
                <w:sz w:val="25"/>
                <w:szCs w:val="20"/>
              </w:rPr>
            </w:pPr>
            <w:r>
              <w:rPr>
                <w:b/>
                <w:w w:val="110"/>
                <w:sz w:val="25"/>
                <w:szCs w:val="20"/>
              </w:rPr>
              <w:t>Total amount</w:t>
            </w:r>
          </w:p>
        </w:tc>
        <w:tc>
          <w:tcPr>
            <w:tcW w:w="1234" w:type="pct"/>
            <w:vMerge w:val="restart"/>
            <w:vAlign w:val="center"/>
          </w:tcPr>
          <w:p>
            <w:pPr>
              <w:pStyle w:val="10"/>
              <w:spacing w:before="8"/>
              <w:jc w:val="center"/>
              <w:rPr>
                <w:b/>
                <w:sz w:val="25"/>
                <w:szCs w:val="20"/>
              </w:rPr>
            </w:pPr>
            <w:r>
              <w:rPr>
                <w:b/>
                <w:sz w:val="25"/>
                <w:szCs w:val="20"/>
              </w:rPr>
              <w:t>Justification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vMerge w:val="continue"/>
            <w:vAlign w:val="center"/>
          </w:tcPr>
          <w:p>
            <w:pPr>
              <w:pStyle w:val="10"/>
              <w:spacing w:before="2" w:line="290" w:lineRule="atLeast"/>
              <w:ind w:left="98" w:right="286"/>
              <w:jc w:val="center"/>
              <w:rPr>
                <w:b/>
                <w:sz w:val="25"/>
                <w:szCs w:val="20"/>
              </w:rPr>
            </w:pPr>
          </w:p>
        </w:tc>
        <w:tc>
          <w:tcPr>
            <w:tcW w:w="669" w:type="pct"/>
            <w:vMerge w:val="continue"/>
            <w:vAlign w:val="center"/>
          </w:tcPr>
          <w:p>
            <w:pPr>
              <w:pStyle w:val="10"/>
              <w:spacing w:line="268" w:lineRule="exact"/>
              <w:ind w:left="105"/>
              <w:jc w:val="center"/>
              <w:rPr>
                <w:b/>
                <w:w w:val="105"/>
                <w:sz w:val="25"/>
                <w:szCs w:val="20"/>
              </w:rPr>
            </w:pPr>
          </w:p>
        </w:tc>
        <w:tc>
          <w:tcPr>
            <w:tcW w:w="362" w:type="pct"/>
            <w:vMerge w:val="continue"/>
            <w:vAlign w:val="center"/>
          </w:tcPr>
          <w:p>
            <w:pPr>
              <w:pStyle w:val="10"/>
              <w:spacing w:before="2" w:line="290" w:lineRule="atLeast"/>
              <w:ind w:left="105" w:right="247"/>
              <w:jc w:val="center"/>
              <w:rPr>
                <w:b/>
                <w:w w:val="110"/>
                <w:sz w:val="25"/>
                <w:szCs w:val="20"/>
              </w:rPr>
            </w:pPr>
          </w:p>
        </w:tc>
        <w:tc>
          <w:tcPr>
            <w:tcW w:w="501" w:type="pct"/>
            <w:vMerge w:val="continue"/>
            <w:vAlign w:val="center"/>
          </w:tcPr>
          <w:p>
            <w:pPr>
              <w:pStyle w:val="10"/>
              <w:spacing w:before="2" w:line="290" w:lineRule="atLeast"/>
              <w:ind w:left="104" w:right="458"/>
              <w:jc w:val="center"/>
              <w:rPr>
                <w:b/>
                <w:w w:val="105"/>
                <w:sz w:val="25"/>
                <w:szCs w:val="20"/>
              </w:rPr>
            </w:pPr>
          </w:p>
        </w:tc>
        <w:tc>
          <w:tcPr>
            <w:tcW w:w="416" w:type="pct"/>
            <w:vAlign w:val="center"/>
          </w:tcPr>
          <w:p>
            <w:pPr>
              <w:pStyle w:val="10"/>
              <w:spacing w:before="2" w:line="290" w:lineRule="atLeast"/>
              <w:ind w:left="104" w:right="458"/>
              <w:jc w:val="center"/>
              <w:rPr>
                <w:b/>
                <w:w w:val="105"/>
                <w:sz w:val="25"/>
                <w:szCs w:val="20"/>
              </w:rPr>
            </w:pPr>
            <w:r>
              <w:rPr>
                <w:b/>
                <w:w w:val="105"/>
                <w:sz w:val="25"/>
                <w:szCs w:val="20"/>
              </w:rPr>
              <w:t>State</w:t>
            </w:r>
          </w:p>
        </w:tc>
        <w:tc>
          <w:tcPr>
            <w:tcW w:w="475" w:type="pct"/>
            <w:vAlign w:val="center"/>
          </w:tcPr>
          <w:p>
            <w:pPr>
              <w:pStyle w:val="10"/>
              <w:spacing w:before="2" w:line="290" w:lineRule="atLeast"/>
              <w:ind w:left="104" w:right="458"/>
              <w:jc w:val="center"/>
              <w:rPr>
                <w:b/>
                <w:w w:val="105"/>
                <w:sz w:val="25"/>
                <w:szCs w:val="20"/>
              </w:rPr>
            </w:pPr>
            <w:r>
              <w:rPr>
                <w:b/>
                <w:w w:val="105"/>
                <w:sz w:val="25"/>
                <w:szCs w:val="20"/>
              </w:rPr>
              <w:t>District</w:t>
            </w:r>
          </w:p>
        </w:tc>
        <w:tc>
          <w:tcPr>
            <w:tcW w:w="390" w:type="pct"/>
            <w:vAlign w:val="center"/>
          </w:tcPr>
          <w:p>
            <w:pPr>
              <w:pStyle w:val="10"/>
              <w:spacing w:before="2" w:line="290" w:lineRule="atLeast"/>
              <w:ind w:left="104" w:right="458"/>
              <w:jc w:val="center"/>
              <w:rPr>
                <w:b/>
                <w:w w:val="105"/>
                <w:sz w:val="25"/>
                <w:szCs w:val="20"/>
              </w:rPr>
            </w:pPr>
            <w:r>
              <w:rPr>
                <w:b/>
                <w:w w:val="105"/>
                <w:sz w:val="25"/>
                <w:szCs w:val="20"/>
              </w:rPr>
              <w:t>PHC</w:t>
            </w:r>
          </w:p>
        </w:tc>
        <w:tc>
          <w:tcPr>
            <w:tcW w:w="669" w:type="pct"/>
            <w:vMerge w:val="continue"/>
            <w:vAlign w:val="center"/>
          </w:tcPr>
          <w:p>
            <w:pPr>
              <w:pStyle w:val="10"/>
              <w:spacing w:line="268" w:lineRule="exact"/>
              <w:ind w:left="105"/>
              <w:jc w:val="center"/>
              <w:rPr>
                <w:b/>
                <w:w w:val="110"/>
                <w:sz w:val="25"/>
                <w:szCs w:val="20"/>
              </w:rPr>
            </w:pPr>
          </w:p>
        </w:tc>
        <w:tc>
          <w:tcPr>
            <w:tcW w:w="1234" w:type="pct"/>
            <w:vMerge w:val="continue"/>
          </w:tcPr>
          <w:p>
            <w:pPr>
              <w:pStyle w:val="10"/>
              <w:spacing w:line="268" w:lineRule="exact"/>
              <w:ind w:left="105"/>
              <w:rPr>
                <w:b/>
                <w:w w:val="110"/>
                <w:sz w:val="25"/>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Radio Talk/Jingle</w:t>
            </w:r>
          </w:p>
        </w:tc>
        <w:tc>
          <w:tcPr>
            <w:tcW w:w="362" w:type="pct"/>
            <w:vAlign w:val="center"/>
          </w:tcPr>
          <w:p>
            <w:pPr>
              <w:pStyle w:val="10"/>
              <w:spacing w:line="270" w:lineRule="exact"/>
              <w:ind w:right="94"/>
              <w:jc w:val="center"/>
              <w:rPr>
                <w:sz w:val="25"/>
                <w:szCs w:val="20"/>
              </w:rPr>
            </w:pPr>
            <w:r>
              <w:rPr>
                <w:sz w:val="25"/>
                <w:szCs w:val="20"/>
              </w:rPr>
              <w:t>2750</w:t>
            </w:r>
          </w:p>
        </w:tc>
        <w:tc>
          <w:tcPr>
            <w:tcW w:w="501" w:type="pct"/>
            <w:vAlign w:val="center"/>
          </w:tcPr>
          <w:p>
            <w:pPr>
              <w:pStyle w:val="10"/>
              <w:spacing w:line="270" w:lineRule="exact"/>
              <w:ind w:right="93"/>
              <w:jc w:val="center"/>
              <w:rPr>
                <w:sz w:val="25"/>
                <w:szCs w:val="20"/>
              </w:rPr>
            </w:pPr>
            <w:r>
              <w:rPr>
                <w:sz w:val="25"/>
                <w:szCs w:val="20"/>
              </w:rPr>
              <w:t>5</w:t>
            </w:r>
          </w:p>
        </w:tc>
        <w:tc>
          <w:tcPr>
            <w:tcW w:w="416" w:type="pct"/>
            <w:vAlign w:val="center"/>
          </w:tcPr>
          <w:p>
            <w:pPr>
              <w:pStyle w:val="10"/>
              <w:spacing w:line="270" w:lineRule="exact"/>
              <w:ind w:right="93"/>
              <w:jc w:val="center"/>
              <w:rPr>
                <w:sz w:val="25"/>
                <w:szCs w:val="20"/>
              </w:rPr>
            </w:pPr>
            <w:r>
              <w:rPr>
                <w:sz w:val="25"/>
                <w:szCs w:val="20"/>
              </w:rPr>
              <w:t>3</w:t>
            </w:r>
          </w:p>
        </w:tc>
        <w:tc>
          <w:tcPr>
            <w:tcW w:w="475" w:type="pct"/>
            <w:vAlign w:val="center"/>
          </w:tcPr>
          <w:p>
            <w:pPr>
              <w:pStyle w:val="10"/>
              <w:spacing w:line="270" w:lineRule="exact"/>
              <w:ind w:right="93"/>
              <w:jc w:val="center"/>
              <w:rPr>
                <w:sz w:val="25"/>
                <w:szCs w:val="20"/>
              </w:rPr>
            </w:pPr>
            <w:r>
              <w:rPr>
                <w:sz w:val="25"/>
                <w:szCs w:val="20"/>
              </w:rPr>
              <w:t>2</w:t>
            </w:r>
          </w:p>
        </w:tc>
        <w:tc>
          <w:tcPr>
            <w:tcW w:w="390" w:type="pct"/>
            <w:vAlign w:val="center"/>
          </w:tcPr>
          <w:p>
            <w:pPr>
              <w:pStyle w:val="10"/>
              <w:spacing w:line="270" w:lineRule="exact"/>
              <w:ind w:right="93"/>
              <w:jc w:val="center"/>
              <w:rPr>
                <w:sz w:val="25"/>
                <w:szCs w:val="20"/>
              </w:rPr>
            </w:pPr>
          </w:p>
        </w:tc>
        <w:tc>
          <w:tcPr>
            <w:tcW w:w="669" w:type="pct"/>
            <w:vAlign w:val="center"/>
          </w:tcPr>
          <w:p>
            <w:pPr>
              <w:pStyle w:val="10"/>
              <w:spacing w:line="270" w:lineRule="exact"/>
              <w:ind w:right="94"/>
              <w:jc w:val="center"/>
              <w:rPr>
                <w:sz w:val="25"/>
                <w:szCs w:val="20"/>
              </w:rPr>
            </w:pPr>
            <w:r>
              <w:rPr>
                <w:sz w:val="25"/>
                <w:szCs w:val="20"/>
              </w:rPr>
              <w:t>13750</w:t>
            </w:r>
          </w:p>
        </w:tc>
        <w:tc>
          <w:tcPr>
            <w:tcW w:w="1234" w:type="pct"/>
          </w:tcPr>
          <w:p>
            <w:pPr>
              <w:pStyle w:val="10"/>
              <w:spacing w:line="270" w:lineRule="exact"/>
              <w:ind w:right="94"/>
              <w:jc w:val="center"/>
              <w:rPr>
                <w:sz w:val="25"/>
                <w:szCs w:val="20"/>
              </w:rPr>
            </w:pPr>
            <w:r>
              <w:rPr>
                <w:sz w:val="25"/>
                <w:szCs w:val="20"/>
              </w:rPr>
              <w:t xml:space="preserve">Radio Talk/Jingkle is proposed to be conducted thrice a year at Aizawl station and twice a year at Lunglei Station.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1" w:lineRule="exact"/>
              <w:ind w:left="105"/>
              <w:jc w:val="center"/>
              <w:rPr>
                <w:sz w:val="25"/>
                <w:szCs w:val="20"/>
              </w:rPr>
            </w:pPr>
            <w:r>
              <w:rPr>
                <w:sz w:val="25"/>
                <w:szCs w:val="20"/>
              </w:rPr>
              <w:t>Source reduction drive</w:t>
            </w:r>
          </w:p>
        </w:tc>
        <w:tc>
          <w:tcPr>
            <w:tcW w:w="362" w:type="pct"/>
            <w:vAlign w:val="center"/>
          </w:tcPr>
          <w:p>
            <w:pPr>
              <w:pStyle w:val="10"/>
              <w:spacing w:line="271" w:lineRule="exact"/>
              <w:ind w:right="96"/>
              <w:jc w:val="center"/>
              <w:rPr>
                <w:sz w:val="25"/>
                <w:szCs w:val="20"/>
              </w:rPr>
            </w:pPr>
            <w:r>
              <w:rPr>
                <w:sz w:val="25"/>
                <w:szCs w:val="20"/>
              </w:rPr>
              <w:t>1500</w:t>
            </w:r>
          </w:p>
        </w:tc>
        <w:tc>
          <w:tcPr>
            <w:tcW w:w="501" w:type="pct"/>
            <w:vAlign w:val="center"/>
          </w:tcPr>
          <w:p>
            <w:pPr>
              <w:pStyle w:val="10"/>
              <w:spacing w:line="271" w:lineRule="exact"/>
              <w:ind w:right="94"/>
              <w:jc w:val="center"/>
              <w:rPr>
                <w:sz w:val="25"/>
                <w:szCs w:val="20"/>
              </w:rPr>
            </w:pPr>
            <w:r>
              <w:rPr>
                <w:sz w:val="25"/>
                <w:szCs w:val="20"/>
              </w:rPr>
              <w:t>180</w:t>
            </w:r>
          </w:p>
        </w:tc>
        <w:tc>
          <w:tcPr>
            <w:tcW w:w="416" w:type="pct"/>
            <w:vAlign w:val="center"/>
          </w:tcPr>
          <w:p>
            <w:pPr>
              <w:pStyle w:val="10"/>
              <w:spacing w:line="271" w:lineRule="exact"/>
              <w:ind w:right="94"/>
              <w:jc w:val="center"/>
              <w:rPr>
                <w:sz w:val="25"/>
                <w:szCs w:val="20"/>
              </w:rPr>
            </w:pPr>
            <w:r>
              <w:rPr>
                <w:sz w:val="25"/>
                <w:szCs w:val="20"/>
              </w:rPr>
              <w:t>0</w:t>
            </w:r>
          </w:p>
        </w:tc>
        <w:tc>
          <w:tcPr>
            <w:tcW w:w="475" w:type="pct"/>
            <w:vAlign w:val="center"/>
          </w:tcPr>
          <w:p>
            <w:pPr>
              <w:pStyle w:val="10"/>
              <w:spacing w:line="271" w:lineRule="exact"/>
              <w:ind w:right="94"/>
              <w:jc w:val="center"/>
              <w:rPr>
                <w:sz w:val="25"/>
                <w:szCs w:val="20"/>
              </w:rPr>
            </w:pPr>
            <w:r>
              <w:rPr>
                <w:sz w:val="25"/>
                <w:szCs w:val="20"/>
              </w:rPr>
              <w:t>0</w:t>
            </w:r>
          </w:p>
        </w:tc>
        <w:tc>
          <w:tcPr>
            <w:tcW w:w="390" w:type="pct"/>
            <w:vAlign w:val="center"/>
          </w:tcPr>
          <w:p>
            <w:pPr>
              <w:pStyle w:val="10"/>
              <w:spacing w:line="271" w:lineRule="exact"/>
              <w:ind w:right="94"/>
              <w:jc w:val="center"/>
              <w:rPr>
                <w:sz w:val="25"/>
                <w:szCs w:val="20"/>
              </w:rPr>
            </w:pPr>
            <w:r>
              <w:rPr>
                <w:sz w:val="25"/>
                <w:szCs w:val="20"/>
              </w:rPr>
              <w:t>180</w:t>
            </w:r>
          </w:p>
        </w:tc>
        <w:tc>
          <w:tcPr>
            <w:tcW w:w="669" w:type="pct"/>
            <w:vAlign w:val="center"/>
          </w:tcPr>
          <w:p>
            <w:pPr>
              <w:pStyle w:val="10"/>
              <w:spacing w:line="271" w:lineRule="exact"/>
              <w:ind w:right="96"/>
              <w:jc w:val="center"/>
              <w:rPr>
                <w:sz w:val="25"/>
                <w:szCs w:val="20"/>
              </w:rPr>
            </w:pPr>
            <w:r>
              <w:rPr>
                <w:sz w:val="25"/>
                <w:szCs w:val="20"/>
              </w:rPr>
              <w:t>270000</w:t>
            </w:r>
          </w:p>
        </w:tc>
        <w:tc>
          <w:tcPr>
            <w:tcW w:w="1234" w:type="pct"/>
          </w:tcPr>
          <w:p>
            <w:pPr>
              <w:pStyle w:val="10"/>
              <w:spacing w:line="271" w:lineRule="exact"/>
              <w:ind w:right="96"/>
              <w:jc w:val="center"/>
              <w:rPr>
                <w:sz w:val="25"/>
                <w:szCs w:val="20"/>
              </w:rPr>
            </w:pPr>
            <w:r>
              <w:rPr>
                <w:sz w:val="25"/>
                <w:szCs w:val="20"/>
              </w:rPr>
              <w:t xml:space="preserve">Source Reduction Drive is planned to be conducted in 9 districts (25x9)focussing on high endemic villages. It is intended to eliminate mosquito breeding source as well as to educate the community on the importance of the activity.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before="1" w:line="290" w:lineRule="exact"/>
              <w:ind w:left="105"/>
              <w:jc w:val="center"/>
              <w:rPr>
                <w:sz w:val="25"/>
                <w:szCs w:val="20"/>
              </w:rPr>
            </w:pPr>
            <w:r>
              <w:rPr>
                <w:sz w:val="25"/>
                <w:szCs w:val="20"/>
              </w:rPr>
              <w:t>Awareness campaign to school/NGO/CBO</w:t>
            </w:r>
          </w:p>
        </w:tc>
        <w:tc>
          <w:tcPr>
            <w:tcW w:w="362" w:type="pct"/>
            <w:vAlign w:val="center"/>
          </w:tcPr>
          <w:p>
            <w:pPr>
              <w:pStyle w:val="10"/>
              <w:spacing w:before="3"/>
              <w:jc w:val="center"/>
              <w:rPr>
                <w:sz w:val="25"/>
                <w:szCs w:val="20"/>
              </w:rPr>
            </w:pPr>
          </w:p>
          <w:p>
            <w:pPr>
              <w:pStyle w:val="10"/>
              <w:spacing w:line="273" w:lineRule="exact"/>
              <w:ind w:right="94"/>
              <w:jc w:val="center"/>
              <w:rPr>
                <w:sz w:val="25"/>
                <w:szCs w:val="20"/>
              </w:rPr>
            </w:pPr>
            <w:r>
              <w:rPr>
                <w:sz w:val="25"/>
                <w:szCs w:val="20"/>
              </w:rPr>
              <w:t>1500</w:t>
            </w:r>
          </w:p>
        </w:tc>
        <w:tc>
          <w:tcPr>
            <w:tcW w:w="501" w:type="pct"/>
            <w:vAlign w:val="center"/>
          </w:tcPr>
          <w:p>
            <w:pPr>
              <w:pStyle w:val="10"/>
              <w:spacing w:before="3"/>
              <w:jc w:val="center"/>
              <w:rPr>
                <w:sz w:val="25"/>
                <w:szCs w:val="20"/>
              </w:rPr>
            </w:pPr>
          </w:p>
          <w:p>
            <w:pPr>
              <w:pStyle w:val="10"/>
              <w:spacing w:line="273" w:lineRule="exact"/>
              <w:ind w:right="94"/>
              <w:jc w:val="center"/>
              <w:rPr>
                <w:sz w:val="25"/>
                <w:szCs w:val="20"/>
              </w:rPr>
            </w:pPr>
            <w:r>
              <w:rPr>
                <w:sz w:val="25"/>
                <w:szCs w:val="20"/>
              </w:rPr>
              <w:t>180</w:t>
            </w:r>
          </w:p>
        </w:tc>
        <w:tc>
          <w:tcPr>
            <w:tcW w:w="416" w:type="pct"/>
            <w:vAlign w:val="center"/>
          </w:tcPr>
          <w:p>
            <w:pPr>
              <w:pStyle w:val="10"/>
              <w:spacing w:line="273" w:lineRule="exact"/>
              <w:ind w:right="94"/>
              <w:jc w:val="center"/>
              <w:rPr>
                <w:sz w:val="25"/>
                <w:szCs w:val="20"/>
              </w:rPr>
            </w:pPr>
            <w:r>
              <w:rPr>
                <w:sz w:val="25"/>
                <w:szCs w:val="20"/>
              </w:rPr>
              <w:t>0</w:t>
            </w:r>
          </w:p>
        </w:tc>
        <w:tc>
          <w:tcPr>
            <w:tcW w:w="475" w:type="pct"/>
            <w:vAlign w:val="center"/>
          </w:tcPr>
          <w:p>
            <w:pPr>
              <w:pStyle w:val="10"/>
              <w:spacing w:line="273" w:lineRule="exact"/>
              <w:ind w:right="94"/>
              <w:jc w:val="center"/>
              <w:rPr>
                <w:sz w:val="25"/>
                <w:szCs w:val="20"/>
              </w:rPr>
            </w:pPr>
            <w:r>
              <w:rPr>
                <w:sz w:val="25"/>
                <w:szCs w:val="20"/>
              </w:rPr>
              <w:t>0</w:t>
            </w:r>
          </w:p>
        </w:tc>
        <w:tc>
          <w:tcPr>
            <w:tcW w:w="390" w:type="pct"/>
            <w:vAlign w:val="center"/>
          </w:tcPr>
          <w:p>
            <w:pPr>
              <w:pStyle w:val="10"/>
              <w:spacing w:line="273" w:lineRule="exact"/>
              <w:ind w:right="94"/>
              <w:jc w:val="center"/>
              <w:rPr>
                <w:sz w:val="25"/>
                <w:szCs w:val="20"/>
              </w:rPr>
            </w:pPr>
            <w:r>
              <w:rPr>
                <w:sz w:val="25"/>
                <w:szCs w:val="20"/>
              </w:rPr>
              <w:t>180</w:t>
            </w:r>
          </w:p>
        </w:tc>
        <w:tc>
          <w:tcPr>
            <w:tcW w:w="669" w:type="pct"/>
            <w:vAlign w:val="center"/>
          </w:tcPr>
          <w:p>
            <w:pPr>
              <w:pStyle w:val="10"/>
              <w:spacing w:before="3"/>
              <w:jc w:val="center"/>
              <w:rPr>
                <w:sz w:val="25"/>
                <w:szCs w:val="20"/>
              </w:rPr>
            </w:pPr>
          </w:p>
          <w:p>
            <w:pPr>
              <w:pStyle w:val="10"/>
              <w:spacing w:line="273" w:lineRule="exact"/>
              <w:ind w:right="96"/>
              <w:jc w:val="center"/>
              <w:rPr>
                <w:sz w:val="25"/>
                <w:szCs w:val="20"/>
              </w:rPr>
            </w:pPr>
            <w:r>
              <w:rPr>
                <w:sz w:val="25"/>
                <w:szCs w:val="20"/>
              </w:rPr>
              <w:t>270000</w:t>
            </w:r>
          </w:p>
        </w:tc>
        <w:tc>
          <w:tcPr>
            <w:tcW w:w="1234" w:type="pct"/>
          </w:tcPr>
          <w:p>
            <w:pPr>
              <w:pStyle w:val="10"/>
              <w:spacing w:before="3"/>
              <w:jc w:val="center"/>
              <w:rPr>
                <w:sz w:val="25"/>
                <w:szCs w:val="20"/>
              </w:rPr>
            </w:pPr>
            <w:r>
              <w:rPr>
                <w:sz w:val="25"/>
                <w:szCs w:val="20"/>
              </w:rPr>
              <w:t xml:space="preserve">AWC is proposed to be conducted in all Districts focussing on high endemic villages 25 times a year in each District.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2" w:hRule="atLeast"/>
        </w:trPr>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Anti malaria month</w:t>
            </w:r>
          </w:p>
        </w:tc>
        <w:tc>
          <w:tcPr>
            <w:tcW w:w="362" w:type="pct"/>
            <w:vAlign w:val="center"/>
          </w:tcPr>
          <w:p>
            <w:pPr>
              <w:pStyle w:val="10"/>
              <w:spacing w:line="270" w:lineRule="exact"/>
              <w:ind w:right="95"/>
              <w:jc w:val="center"/>
              <w:rPr>
                <w:sz w:val="25"/>
                <w:szCs w:val="20"/>
              </w:rPr>
            </w:pPr>
            <w:r>
              <w:rPr>
                <w:sz w:val="25"/>
                <w:szCs w:val="20"/>
              </w:rPr>
              <w:t>District – 10000</w:t>
            </w:r>
          </w:p>
          <w:p>
            <w:pPr>
              <w:pStyle w:val="10"/>
              <w:spacing w:line="270" w:lineRule="exact"/>
              <w:ind w:right="95"/>
              <w:jc w:val="center"/>
              <w:rPr>
                <w:sz w:val="25"/>
                <w:szCs w:val="20"/>
              </w:rPr>
            </w:pPr>
            <w:r>
              <w:rPr>
                <w:sz w:val="25"/>
                <w:szCs w:val="20"/>
              </w:rPr>
              <w:t>PHC-5000</w:t>
            </w:r>
          </w:p>
        </w:tc>
        <w:tc>
          <w:tcPr>
            <w:tcW w:w="501" w:type="pct"/>
            <w:vAlign w:val="center"/>
          </w:tcPr>
          <w:p>
            <w:pPr>
              <w:pStyle w:val="10"/>
              <w:spacing w:line="270" w:lineRule="exact"/>
              <w:ind w:right="93"/>
              <w:jc w:val="center"/>
              <w:rPr>
                <w:sz w:val="25"/>
                <w:szCs w:val="20"/>
              </w:rPr>
            </w:pPr>
            <w:r>
              <w:rPr>
                <w:sz w:val="25"/>
                <w:szCs w:val="20"/>
              </w:rPr>
              <w:t>94</w:t>
            </w:r>
          </w:p>
        </w:tc>
        <w:tc>
          <w:tcPr>
            <w:tcW w:w="416" w:type="pct"/>
            <w:vAlign w:val="center"/>
          </w:tcPr>
          <w:p>
            <w:pPr>
              <w:pStyle w:val="10"/>
              <w:spacing w:line="270" w:lineRule="exact"/>
              <w:ind w:right="93"/>
              <w:jc w:val="center"/>
              <w:rPr>
                <w:rFonts w:hint="default"/>
                <w:sz w:val="25"/>
                <w:szCs w:val="20"/>
                <w:lang w:val="en-US"/>
              </w:rPr>
            </w:pPr>
            <w:r>
              <w:rPr>
                <w:rFonts w:hint="default"/>
                <w:sz w:val="25"/>
                <w:szCs w:val="20"/>
                <w:lang w:val="en-US"/>
              </w:rPr>
              <w:t>0</w:t>
            </w:r>
          </w:p>
        </w:tc>
        <w:tc>
          <w:tcPr>
            <w:tcW w:w="475" w:type="pct"/>
            <w:vAlign w:val="center"/>
          </w:tcPr>
          <w:p>
            <w:pPr>
              <w:pStyle w:val="10"/>
              <w:spacing w:line="270" w:lineRule="exact"/>
              <w:ind w:right="93"/>
              <w:jc w:val="center"/>
              <w:rPr>
                <w:sz w:val="25"/>
                <w:szCs w:val="20"/>
              </w:rPr>
            </w:pPr>
            <w:r>
              <w:rPr>
                <w:sz w:val="25"/>
                <w:szCs w:val="20"/>
              </w:rPr>
              <w:t>9</w:t>
            </w:r>
          </w:p>
        </w:tc>
        <w:tc>
          <w:tcPr>
            <w:tcW w:w="390" w:type="pct"/>
            <w:vAlign w:val="center"/>
          </w:tcPr>
          <w:p>
            <w:pPr>
              <w:pStyle w:val="10"/>
              <w:spacing w:line="270" w:lineRule="exact"/>
              <w:ind w:right="93"/>
              <w:jc w:val="center"/>
              <w:rPr>
                <w:sz w:val="25"/>
                <w:szCs w:val="20"/>
              </w:rPr>
            </w:pPr>
            <w:r>
              <w:rPr>
                <w:sz w:val="25"/>
                <w:szCs w:val="20"/>
              </w:rPr>
              <w:t>85</w:t>
            </w:r>
          </w:p>
        </w:tc>
        <w:tc>
          <w:tcPr>
            <w:tcW w:w="669" w:type="pct"/>
            <w:vAlign w:val="center"/>
          </w:tcPr>
          <w:p>
            <w:pPr>
              <w:pStyle w:val="10"/>
              <w:spacing w:line="270" w:lineRule="exact"/>
              <w:ind w:right="96"/>
              <w:jc w:val="center"/>
              <w:rPr>
                <w:rFonts w:hint="default"/>
                <w:sz w:val="25"/>
                <w:szCs w:val="20"/>
                <w:lang w:val="en-US"/>
              </w:rPr>
            </w:pPr>
            <w:r>
              <w:rPr>
                <w:rFonts w:hint="default"/>
                <w:sz w:val="25"/>
                <w:szCs w:val="20"/>
                <w:lang w:val="en-US"/>
              </w:rPr>
              <w:t>515000</w:t>
            </w:r>
          </w:p>
        </w:tc>
        <w:tc>
          <w:tcPr>
            <w:tcW w:w="1234" w:type="pct"/>
          </w:tcPr>
          <w:p>
            <w:pPr>
              <w:pStyle w:val="10"/>
              <w:spacing w:line="270" w:lineRule="exact"/>
              <w:ind w:right="96"/>
              <w:jc w:val="center"/>
              <w:rPr>
                <w:sz w:val="25"/>
                <w:szCs w:val="20"/>
              </w:rPr>
            </w:pPr>
            <w:r>
              <w:rPr>
                <w:sz w:val="25"/>
                <w:szCs w:val="20"/>
              </w:rPr>
              <w:t>AMM is proposed to be observed in the month of June in 9 Districts and all PHC/CHC/MC. It will be observed by conducting IEC activity such as Leaflet distribution, Miking, House to house campaign, public meetings, etc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2" w:lineRule="exact"/>
              <w:ind w:left="105"/>
              <w:jc w:val="center"/>
              <w:rPr>
                <w:sz w:val="25"/>
                <w:szCs w:val="20"/>
              </w:rPr>
            </w:pPr>
            <w:r>
              <w:rPr>
                <w:sz w:val="25"/>
                <w:szCs w:val="20"/>
              </w:rPr>
              <w:t>World Malaria Day</w:t>
            </w:r>
          </w:p>
        </w:tc>
        <w:tc>
          <w:tcPr>
            <w:tcW w:w="362" w:type="pct"/>
            <w:vAlign w:val="center"/>
          </w:tcPr>
          <w:p>
            <w:pPr>
              <w:pStyle w:val="10"/>
              <w:spacing w:line="272" w:lineRule="exact"/>
              <w:ind w:right="94"/>
              <w:jc w:val="center"/>
              <w:rPr>
                <w:sz w:val="25"/>
                <w:szCs w:val="20"/>
              </w:rPr>
            </w:pPr>
            <w:r>
              <w:rPr>
                <w:sz w:val="25"/>
                <w:szCs w:val="20"/>
              </w:rPr>
              <w:t>State- 10000</w:t>
            </w:r>
          </w:p>
          <w:p>
            <w:pPr>
              <w:pStyle w:val="10"/>
              <w:spacing w:line="272" w:lineRule="exact"/>
              <w:ind w:right="94"/>
              <w:jc w:val="center"/>
              <w:rPr>
                <w:sz w:val="25"/>
                <w:szCs w:val="20"/>
              </w:rPr>
            </w:pPr>
            <w:r>
              <w:rPr>
                <w:sz w:val="25"/>
                <w:szCs w:val="20"/>
              </w:rPr>
              <w:t>District- 10000</w:t>
            </w:r>
          </w:p>
          <w:p>
            <w:pPr>
              <w:pStyle w:val="10"/>
              <w:spacing w:line="272" w:lineRule="exact"/>
              <w:ind w:right="94"/>
              <w:jc w:val="center"/>
              <w:rPr>
                <w:sz w:val="25"/>
                <w:szCs w:val="20"/>
              </w:rPr>
            </w:pPr>
            <w:r>
              <w:rPr>
                <w:sz w:val="25"/>
                <w:szCs w:val="20"/>
              </w:rPr>
              <w:t>PHC- 3000</w:t>
            </w:r>
          </w:p>
        </w:tc>
        <w:tc>
          <w:tcPr>
            <w:tcW w:w="501" w:type="pct"/>
            <w:vAlign w:val="center"/>
          </w:tcPr>
          <w:p>
            <w:pPr>
              <w:pStyle w:val="10"/>
              <w:spacing w:line="272" w:lineRule="exact"/>
              <w:ind w:right="93"/>
              <w:jc w:val="center"/>
              <w:rPr>
                <w:sz w:val="25"/>
                <w:szCs w:val="20"/>
              </w:rPr>
            </w:pPr>
            <w:r>
              <w:rPr>
                <w:sz w:val="25"/>
                <w:szCs w:val="20"/>
              </w:rPr>
              <w:t>95</w:t>
            </w:r>
          </w:p>
        </w:tc>
        <w:tc>
          <w:tcPr>
            <w:tcW w:w="416" w:type="pct"/>
            <w:vAlign w:val="center"/>
          </w:tcPr>
          <w:p>
            <w:pPr>
              <w:pStyle w:val="10"/>
              <w:spacing w:line="272" w:lineRule="exact"/>
              <w:ind w:right="93"/>
              <w:jc w:val="center"/>
              <w:rPr>
                <w:sz w:val="25"/>
                <w:szCs w:val="20"/>
              </w:rPr>
            </w:pPr>
            <w:r>
              <w:rPr>
                <w:sz w:val="25"/>
                <w:szCs w:val="20"/>
              </w:rPr>
              <w:t>1</w:t>
            </w:r>
          </w:p>
        </w:tc>
        <w:tc>
          <w:tcPr>
            <w:tcW w:w="475" w:type="pct"/>
            <w:vAlign w:val="center"/>
          </w:tcPr>
          <w:p>
            <w:pPr>
              <w:pStyle w:val="10"/>
              <w:spacing w:line="272" w:lineRule="exact"/>
              <w:ind w:right="93"/>
              <w:jc w:val="center"/>
              <w:rPr>
                <w:sz w:val="25"/>
                <w:szCs w:val="20"/>
              </w:rPr>
            </w:pPr>
            <w:r>
              <w:rPr>
                <w:sz w:val="25"/>
                <w:szCs w:val="20"/>
              </w:rPr>
              <w:t>9</w:t>
            </w:r>
          </w:p>
        </w:tc>
        <w:tc>
          <w:tcPr>
            <w:tcW w:w="390" w:type="pct"/>
            <w:vAlign w:val="center"/>
          </w:tcPr>
          <w:p>
            <w:pPr>
              <w:pStyle w:val="10"/>
              <w:spacing w:line="272" w:lineRule="exact"/>
              <w:ind w:right="93"/>
              <w:jc w:val="center"/>
              <w:rPr>
                <w:sz w:val="25"/>
                <w:szCs w:val="20"/>
              </w:rPr>
            </w:pPr>
            <w:r>
              <w:rPr>
                <w:sz w:val="25"/>
                <w:szCs w:val="20"/>
              </w:rPr>
              <w:t>85</w:t>
            </w:r>
          </w:p>
        </w:tc>
        <w:tc>
          <w:tcPr>
            <w:tcW w:w="669" w:type="pct"/>
            <w:vAlign w:val="center"/>
          </w:tcPr>
          <w:p>
            <w:pPr>
              <w:pStyle w:val="10"/>
              <w:spacing w:line="272" w:lineRule="exact"/>
              <w:ind w:right="96"/>
              <w:jc w:val="center"/>
              <w:rPr>
                <w:rFonts w:hint="default"/>
                <w:sz w:val="25"/>
                <w:szCs w:val="20"/>
                <w:lang w:val="en-US"/>
              </w:rPr>
            </w:pPr>
            <w:r>
              <w:rPr>
                <w:rFonts w:hint="default"/>
                <w:sz w:val="25"/>
                <w:szCs w:val="20"/>
                <w:lang w:val="en-US"/>
              </w:rPr>
              <w:t>355000</w:t>
            </w:r>
          </w:p>
        </w:tc>
        <w:tc>
          <w:tcPr>
            <w:tcW w:w="1234" w:type="pct"/>
          </w:tcPr>
          <w:p>
            <w:pPr>
              <w:pStyle w:val="10"/>
              <w:spacing w:line="272" w:lineRule="exact"/>
              <w:ind w:right="96"/>
              <w:jc w:val="center"/>
              <w:rPr>
                <w:sz w:val="25"/>
                <w:szCs w:val="20"/>
              </w:rPr>
            </w:pPr>
            <w:r>
              <w:rPr>
                <w:sz w:val="25"/>
                <w:szCs w:val="20"/>
              </w:rPr>
              <w:t>WMD is proposed to be observed on 25</w:t>
            </w:r>
            <w:r>
              <w:rPr>
                <w:sz w:val="25"/>
                <w:szCs w:val="20"/>
                <w:vertAlign w:val="superscript"/>
              </w:rPr>
              <w:t>th</w:t>
            </w:r>
            <w:r>
              <w:rPr>
                <w:sz w:val="25"/>
                <w:szCs w:val="20"/>
              </w:rPr>
              <w:t xml:space="preserve"> April in the State Hq and 9 Districts and all PHC/CHC/MC. This activity will focused on community participation and media campaign to eliminate Malaria.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Sensitization/Advocacy meetings</w:t>
            </w:r>
          </w:p>
        </w:tc>
        <w:tc>
          <w:tcPr>
            <w:tcW w:w="362" w:type="pct"/>
            <w:vAlign w:val="center"/>
          </w:tcPr>
          <w:p>
            <w:pPr>
              <w:pStyle w:val="10"/>
              <w:spacing w:line="270" w:lineRule="exact"/>
              <w:ind w:right="95"/>
              <w:jc w:val="center"/>
              <w:rPr>
                <w:sz w:val="25"/>
                <w:szCs w:val="20"/>
              </w:rPr>
            </w:pPr>
            <w:r>
              <w:rPr>
                <w:sz w:val="25"/>
                <w:szCs w:val="20"/>
              </w:rPr>
              <w:t>5000</w:t>
            </w:r>
          </w:p>
        </w:tc>
        <w:tc>
          <w:tcPr>
            <w:tcW w:w="501" w:type="pct"/>
            <w:vAlign w:val="center"/>
          </w:tcPr>
          <w:p>
            <w:pPr>
              <w:pStyle w:val="10"/>
              <w:spacing w:line="270" w:lineRule="exact"/>
              <w:ind w:right="92"/>
              <w:jc w:val="center"/>
              <w:rPr>
                <w:sz w:val="25"/>
                <w:szCs w:val="20"/>
              </w:rPr>
            </w:pPr>
            <w:r>
              <w:rPr>
                <w:sz w:val="25"/>
                <w:szCs w:val="20"/>
              </w:rPr>
              <w:t>9</w:t>
            </w:r>
          </w:p>
        </w:tc>
        <w:tc>
          <w:tcPr>
            <w:tcW w:w="416" w:type="pct"/>
            <w:vAlign w:val="center"/>
          </w:tcPr>
          <w:p>
            <w:pPr>
              <w:pStyle w:val="10"/>
              <w:spacing w:line="270" w:lineRule="exact"/>
              <w:ind w:right="92"/>
              <w:jc w:val="center"/>
              <w:rPr>
                <w:sz w:val="25"/>
                <w:szCs w:val="20"/>
              </w:rPr>
            </w:pPr>
            <w:r>
              <w:rPr>
                <w:sz w:val="25"/>
                <w:szCs w:val="20"/>
              </w:rPr>
              <w:t>0</w:t>
            </w:r>
          </w:p>
        </w:tc>
        <w:tc>
          <w:tcPr>
            <w:tcW w:w="475" w:type="pct"/>
            <w:vAlign w:val="center"/>
          </w:tcPr>
          <w:p>
            <w:pPr>
              <w:pStyle w:val="10"/>
              <w:spacing w:line="270" w:lineRule="exact"/>
              <w:ind w:right="92"/>
              <w:jc w:val="center"/>
              <w:rPr>
                <w:sz w:val="25"/>
                <w:szCs w:val="20"/>
              </w:rPr>
            </w:pPr>
            <w:r>
              <w:rPr>
                <w:sz w:val="25"/>
                <w:szCs w:val="20"/>
              </w:rPr>
              <w:t>9</w:t>
            </w:r>
          </w:p>
        </w:tc>
        <w:tc>
          <w:tcPr>
            <w:tcW w:w="390" w:type="pct"/>
            <w:vAlign w:val="center"/>
          </w:tcPr>
          <w:p>
            <w:pPr>
              <w:pStyle w:val="10"/>
              <w:spacing w:line="270" w:lineRule="exact"/>
              <w:ind w:right="92"/>
              <w:jc w:val="center"/>
              <w:rPr>
                <w:sz w:val="25"/>
                <w:szCs w:val="20"/>
              </w:rPr>
            </w:pPr>
            <w:r>
              <w:rPr>
                <w:sz w:val="25"/>
                <w:szCs w:val="20"/>
              </w:rPr>
              <w:t>0</w:t>
            </w:r>
          </w:p>
        </w:tc>
        <w:tc>
          <w:tcPr>
            <w:tcW w:w="669" w:type="pct"/>
            <w:vAlign w:val="center"/>
          </w:tcPr>
          <w:p>
            <w:pPr>
              <w:pStyle w:val="10"/>
              <w:spacing w:line="270" w:lineRule="exact"/>
              <w:ind w:right="96"/>
              <w:jc w:val="center"/>
              <w:rPr>
                <w:sz w:val="25"/>
                <w:szCs w:val="20"/>
              </w:rPr>
            </w:pPr>
            <w:r>
              <w:rPr>
                <w:sz w:val="25"/>
                <w:szCs w:val="20"/>
              </w:rPr>
              <w:t>45000</w:t>
            </w:r>
          </w:p>
        </w:tc>
        <w:tc>
          <w:tcPr>
            <w:tcW w:w="1234" w:type="pct"/>
          </w:tcPr>
          <w:p>
            <w:pPr>
              <w:pStyle w:val="10"/>
              <w:spacing w:line="270" w:lineRule="exact"/>
              <w:ind w:right="96"/>
              <w:jc w:val="center"/>
              <w:rPr>
                <w:sz w:val="25"/>
                <w:szCs w:val="20"/>
              </w:rPr>
            </w:pPr>
            <w:r>
              <w:rPr>
                <w:sz w:val="25"/>
                <w:szCs w:val="20"/>
              </w:rPr>
              <w:t>Sensitization meetings is proposed to be conducted once in a year for all Districts (9) with NGO/Govt Sector, etc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TV Spot Ads</w:t>
            </w:r>
          </w:p>
        </w:tc>
        <w:tc>
          <w:tcPr>
            <w:tcW w:w="362" w:type="pct"/>
            <w:vAlign w:val="center"/>
          </w:tcPr>
          <w:p>
            <w:pPr>
              <w:pStyle w:val="10"/>
              <w:spacing w:line="270" w:lineRule="exact"/>
              <w:ind w:right="95"/>
              <w:jc w:val="center"/>
              <w:rPr>
                <w:sz w:val="25"/>
                <w:szCs w:val="20"/>
              </w:rPr>
            </w:pPr>
            <w:r>
              <w:rPr>
                <w:sz w:val="25"/>
                <w:szCs w:val="20"/>
              </w:rPr>
              <w:t>450</w:t>
            </w:r>
          </w:p>
        </w:tc>
        <w:tc>
          <w:tcPr>
            <w:tcW w:w="501" w:type="pct"/>
            <w:vAlign w:val="center"/>
          </w:tcPr>
          <w:p>
            <w:pPr>
              <w:pStyle w:val="10"/>
              <w:spacing w:line="270" w:lineRule="exact"/>
              <w:ind w:right="92"/>
              <w:jc w:val="center"/>
              <w:rPr>
                <w:sz w:val="25"/>
                <w:szCs w:val="20"/>
              </w:rPr>
            </w:pPr>
            <w:r>
              <w:rPr>
                <w:sz w:val="25"/>
                <w:szCs w:val="20"/>
              </w:rPr>
              <w:t>60</w:t>
            </w:r>
          </w:p>
        </w:tc>
        <w:tc>
          <w:tcPr>
            <w:tcW w:w="416" w:type="pct"/>
            <w:vAlign w:val="center"/>
          </w:tcPr>
          <w:p>
            <w:pPr>
              <w:pStyle w:val="10"/>
              <w:spacing w:line="270" w:lineRule="exact"/>
              <w:ind w:right="92"/>
              <w:jc w:val="center"/>
              <w:rPr>
                <w:sz w:val="25"/>
                <w:szCs w:val="20"/>
              </w:rPr>
            </w:pPr>
            <w:r>
              <w:rPr>
                <w:sz w:val="25"/>
                <w:szCs w:val="20"/>
              </w:rPr>
              <w:t>60</w:t>
            </w:r>
          </w:p>
        </w:tc>
        <w:tc>
          <w:tcPr>
            <w:tcW w:w="475" w:type="pct"/>
            <w:vAlign w:val="center"/>
          </w:tcPr>
          <w:p>
            <w:pPr>
              <w:pStyle w:val="10"/>
              <w:spacing w:line="270" w:lineRule="exact"/>
              <w:ind w:right="92"/>
              <w:jc w:val="center"/>
              <w:rPr>
                <w:sz w:val="25"/>
                <w:szCs w:val="20"/>
              </w:rPr>
            </w:pPr>
            <w:r>
              <w:rPr>
                <w:sz w:val="25"/>
                <w:szCs w:val="20"/>
              </w:rPr>
              <w:t>0</w:t>
            </w:r>
          </w:p>
        </w:tc>
        <w:tc>
          <w:tcPr>
            <w:tcW w:w="390" w:type="pct"/>
            <w:vAlign w:val="center"/>
          </w:tcPr>
          <w:p>
            <w:pPr>
              <w:pStyle w:val="10"/>
              <w:spacing w:line="270" w:lineRule="exact"/>
              <w:ind w:right="92"/>
              <w:jc w:val="center"/>
              <w:rPr>
                <w:sz w:val="25"/>
                <w:szCs w:val="20"/>
              </w:rPr>
            </w:pPr>
            <w:r>
              <w:rPr>
                <w:sz w:val="25"/>
                <w:szCs w:val="20"/>
              </w:rPr>
              <w:t>0</w:t>
            </w:r>
          </w:p>
        </w:tc>
        <w:tc>
          <w:tcPr>
            <w:tcW w:w="669" w:type="pct"/>
            <w:vAlign w:val="center"/>
          </w:tcPr>
          <w:p>
            <w:pPr>
              <w:pStyle w:val="10"/>
              <w:spacing w:line="270" w:lineRule="exact"/>
              <w:ind w:right="96"/>
              <w:jc w:val="center"/>
              <w:rPr>
                <w:sz w:val="25"/>
                <w:szCs w:val="20"/>
              </w:rPr>
            </w:pPr>
            <w:r>
              <w:rPr>
                <w:sz w:val="25"/>
                <w:szCs w:val="20"/>
              </w:rPr>
              <w:t>27000</w:t>
            </w:r>
          </w:p>
        </w:tc>
        <w:tc>
          <w:tcPr>
            <w:tcW w:w="1234" w:type="pct"/>
          </w:tcPr>
          <w:p>
            <w:pPr>
              <w:pStyle w:val="10"/>
              <w:spacing w:line="270" w:lineRule="exact"/>
              <w:ind w:right="96"/>
              <w:jc w:val="center"/>
              <w:rPr>
                <w:sz w:val="25"/>
                <w:szCs w:val="20"/>
              </w:rPr>
            </w:pPr>
            <w:r>
              <w:rPr>
                <w:sz w:val="25"/>
                <w:szCs w:val="20"/>
              </w:rPr>
              <w:t>TV Spot ads is proposed to be telecast for 60 days in local cables/DDK</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Essay Writing Competition</w:t>
            </w:r>
          </w:p>
        </w:tc>
        <w:tc>
          <w:tcPr>
            <w:tcW w:w="362" w:type="pct"/>
            <w:vAlign w:val="center"/>
          </w:tcPr>
          <w:p>
            <w:pPr>
              <w:pStyle w:val="10"/>
              <w:spacing w:line="270" w:lineRule="exact"/>
              <w:ind w:right="95"/>
              <w:jc w:val="center"/>
              <w:rPr>
                <w:sz w:val="25"/>
                <w:szCs w:val="20"/>
              </w:rPr>
            </w:pPr>
            <w:r>
              <w:rPr>
                <w:sz w:val="25"/>
                <w:szCs w:val="20"/>
              </w:rPr>
              <w:t>10000</w:t>
            </w:r>
          </w:p>
        </w:tc>
        <w:tc>
          <w:tcPr>
            <w:tcW w:w="501" w:type="pct"/>
            <w:vAlign w:val="center"/>
          </w:tcPr>
          <w:p>
            <w:pPr>
              <w:pStyle w:val="10"/>
              <w:spacing w:line="270" w:lineRule="exact"/>
              <w:ind w:right="92"/>
              <w:jc w:val="center"/>
              <w:rPr>
                <w:sz w:val="25"/>
                <w:szCs w:val="20"/>
              </w:rPr>
            </w:pPr>
            <w:r>
              <w:rPr>
                <w:sz w:val="25"/>
                <w:szCs w:val="20"/>
              </w:rPr>
              <w:t>9</w:t>
            </w:r>
          </w:p>
        </w:tc>
        <w:tc>
          <w:tcPr>
            <w:tcW w:w="416" w:type="pct"/>
            <w:vAlign w:val="center"/>
          </w:tcPr>
          <w:p>
            <w:pPr>
              <w:pStyle w:val="10"/>
              <w:spacing w:line="270" w:lineRule="exact"/>
              <w:ind w:right="92"/>
              <w:jc w:val="center"/>
              <w:rPr>
                <w:sz w:val="25"/>
                <w:szCs w:val="20"/>
              </w:rPr>
            </w:pPr>
            <w:r>
              <w:rPr>
                <w:sz w:val="25"/>
                <w:szCs w:val="20"/>
              </w:rPr>
              <w:t>0</w:t>
            </w:r>
          </w:p>
        </w:tc>
        <w:tc>
          <w:tcPr>
            <w:tcW w:w="475" w:type="pct"/>
            <w:vAlign w:val="center"/>
          </w:tcPr>
          <w:p>
            <w:pPr>
              <w:pStyle w:val="10"/>
              <w:spacing w:line="270" w:lineRule="exact"/>
              <w:ind w:right="92"/>
              <w:jc w:val="center"/>
              <w:rPr>
                <w:sz w:val="25"/>
                <w:szCs w:val="20"/>
              </w:rPr>
            </w:pPr>
            <w:r>
              <w:rPr>
                <w:sz w:val="25"/>
                <w:szCs w:val="20"/>
              </w:rPr>
              <w:t>9</w:t>
            </w:r>
          </w:p>
        </w:tc>
        <w:tc>
          <w:tcPr>
            <w:tcW w:w="390" w:type="pct"/>
            <w:vAlign w:val="center"/>
          </w:tcPr>
          <w:p>
            <w:pPr>
              <w:pStyle w:val="10"/>
              <w:spacing w:line="270" w:lineRule="exact"/>
              <w:ind w:right="92"/>
              <w:jc w:val="center"/>
              <w:rPr>
                <w:sz w:val="25"/>
                <w:szCs w:val="20"/>
              </w:rPr>
            </w:pPr>
            <w:r>
              <w:rPr>
                <w:sz w:val="25"/>
                <w:szCs w:val="20"/>
              </w:rPr>
              <w:t>0</w:t>
            </w:r>
          </w:p>
        </w:tc>
        <w:tc>
          <w:tcPr>
            <w:tcW w:w="669" w:type="pct"/>
            <w:vAlign w:val="center"/>
          </w:tcPr>
          <w:p>
            <w:pPr>
              <w:pStyle w:val="10"/>
              <w:spacing w:line="270" w:lineRule="exact"/>
              <w:ind w:right="96"/>
              <w:jc w:val="center"/>
              <w:rPr>
                <w:sz w:val="25"/>
                <w:szCs w:val="20"/>
              </w:rPr>
            </w:pPr>
            <w:r>
              <w:rPr>
                <w:sz w:val="25"/>
                <w:szCs w:val="20"/>
              </w:rPr>
              <w:t>90000</w:t>
            </w:r>
          </w:p>
        </w:tc>
        <w:tc>
          <w:tcPr>
            <w:tcW w:w="1234" w:type="pct"/>
          </w:tcPr>
          <w:p>
            <w:pPr>
              <w:pStyle w:val="10"/>
              <w:spacing w:line="270" w:lineRule="exact"/>
              <w:ind w:right="96"/>
              <w:jc w:val="center"/>
              <w:rPr>
                <w:sz w:val="25"/>
                <w:szCs w:val="20"/>
              </w:rPr>
            </w:pPr>
            <w:r>
              <w:rPr>
                <w:sz w:val="25"/>
                <w:szCs w:val="20"/>
              </w:rPr>
              <w:t xml:space="preserve">Essay writing competition is proposed to be conducted once a year in all Districts (9). This activity will be conducted by DVBDCP at School levels.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tcPr>
          <w:p>
            <w:pPr>
              <w:pStyle w:val="9"/>
              <w:numPr>
                <w:ilvl w:val="0"/>
                <w:numId w:val="1"/>
              </w:numP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School Cleanliness Drive</w:t>
            </w:r>
          </w:p>
        </w:tc>
        <w:tc>
          <w:tcPr>
            <w:tcW w:w="362" w:type="pct"/>
            <w:vAlign w:val="center"/>
          </w:tcPr>
          <w:p>
            <w:pPr>
              <w:pStyle w:val="10"/>
              <w:spacing w:line="270" w:lineRule="exact"/>
              <w:ind w:right="95"/>
              <w:jc w:val="center"/>
              <w:rPr>
                <w:sz w:val="25"/>
                <w:szCs w:val="20"/>
              </w:rPr>
            </w:pPr>
            <w:r>
              <w:rPr>
                <w:sz w:val="25"/>
                <w:szCs w:val="20"/>
              </w:rPr>
              <w:t>5000</w:t>
            </w:r>
          </w:p>
        </w:tc>
        <w:tc>
          <w:tcPr>
            <w:tcW w:w="501" w:type="pct"/>
            <w:vAlign w:val="center"/>
          </w:tcPr>
          <w:p>
            <w:pPr>
              <w:pStyle w:val="10"/>
              <w:spacing w:line="270" w:lineRule="exact"/>
              <w:ind w:right="92"/>
              <w:jc w:val="center"/>
              <w:rPr>
                <w:sz w:val="25"/>
                <w:szCs w:val="20"/>
              </w:rPr>
            </w:pPr>
            <w:r>
              <w:rPr>
                <w:sz w:val="25"/>
                <w:szCs w:val="20"/>
              </w:rPr>
              <w:t>18</w:t>
            </w:r>
          </w:p>
        </w:tc>
        <w:tc>
          <w:tcPr>
            <w:tcW w:w="416" w:type="pct"/>
            <w:vAlign w:val="center"/>
          </w:tcPr>
          <w:p>
            <w:pPr>
              <w:pStyle w:val="10"/>
              <w:spacing w:line="270" w:lineRule="exact"/>
              <w:ind w:right="92"/>
              <w:jc w:val="center"/>
              <w:rPr>
                <w:sz w:val="25"/>
                <w:szCs w:val="20"/>
              </w:rPr>
            </w:pPr>
            <w:r>
              <w:rPr>
                <w:sz w:val="25"/>
                <w:szCs w:val="20"/>
              </w:rPr>
              <w:t>0</w:t>
            </w:r>
          </w:p>
        </w:tc>
        <w:tc>
          <w:tcPr>
            <w:tcW w:w="475" w:type="pct"/>
            <w:vAlign w:val="center"/>
          </w:tcPr>
          <w:p>
            <w:pPr>
              <w:pStyle w:val="10"/>
              <w:spacing w:line="270" w:lineRule="exact"/>
              <w:ind w:right="92"/>
              <w:jc w:val="center"/>
              <w:rPr>
                <w:sz w:val="25"/>
                <w:szCs w:val="20"/>
              </w:rPr>
            </w:pPr>
            <w:r>
              <w:rPr>
                <w:sz w:val="25"/>
                <w:szCs w:val="20"/>
              </w:rPr>
              <w:t>18</w:t>
            </w:r>
          </w:p>
        </w:tc>
        <w:tc>
          <w:tcPr>
            <w:tcW w:w="390" w:type="pct"/>
            <w:vAlign w:val="center"/>
          </w:tcPr>
          <w:p>
            <w:pPr>
              <w:pStyle w:val="10"/>
              <w:spacing w:line="270" w:lineRule="exact"/>
              <w:ind w:right="92"/>
              <w:jc w:val="center"/>
              <w:rPr>
                <w:sz w:val="25"/>
                <w:szCs w:val="20"/>
              </w:rPr>
            </w:pPr>
            <w:r>
              <w:rPr>
                <w:sz w:val="25"/>
                <w:szCs w:val="20"/>
              </w:rPr>
              <w:t>0</w:t>
            </w:r>
          </w:p>
        </w:tc>
        <w:tc>
          <w:tcPr>
            <w:tcW w:w="669" w:type="pct"/>
            <w:vAlign w:val="center"/>
          </w:tcPr>
          <w:p>
            <w:pPr>
              <w:pStyle w:val="10"/>
              <w:spacing w:line="270" w:lineRule="exact"/>
              <w:ind w:right="96"/>
              <w:jc w:val="center"/>
              <w:rPr>
                <w:sz w:val="25"/>
                <w:szCs w:val="20"/>
              </w:rPr>
            </w:pPr>
            <w:r>
              <w:rPr>
                <w:sz w:val="25"/>
                <w:szCs w:val="20"/>
              </w:rPr>
              <w:t>90000</w:t>
            </w:r>
          </w:p>
        </w:tc>
        <w:tc>
          <w:tcPr>
            <w:tcW w:w="1234" w:type="pct"/>
          </w:tcPr>
          <w:p>
            <w:pPr>
              <w:pStyle w:val="10"/>
              <w:spacing w:line="270" w:lineRule="exact"/>
              <w:ind w:right="96"/>
              <w:jc w:val="center"/>
              <w:rPr>
                <w:sz w:val="25"/>
                <w:szCs w:val="20"/>
              </w:rPr>
            </w:pPr>
            <w:r>
              <w:rPr>
                <w:sz w:val="25"/>
                <w:szCs w:val="20"/>
              </w:rPr>
              <w:t>This activity is proposed to be conducted all throughout the year in all the Schools within the Districts (9). District Malalria staff will be responsible for supervising schools every month in which reward will be given by SVBDCP to the best participating school twice a year. (Rs. 5000X2)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vAlign w:val="center"/>
          </w:tcPr>
          <w:p>
            <w:pPr>
              <w:pStyle w:val="9"/>
              <w:numPr>
                <w:ilvl w:val="0"/>
                <w:numId w:val="1"/>
              </w:numPr>
              <w:jc w:val="cente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World Mosquito Day</w:t>
            </w:r>
          </w:p>
        </w:tc>
        <w:tc>
          <w:tcPr>
            <w:tcW w:w="362" w:type="pct"/>
            <w:vAlign w:val="center"/>
          </w:tcPr>
          <w:p>
            <w:pPr>
              <w:pStyle w:val="10"/>
              <w:spacing w:line="272" w:lineRule="exact"/>
              <w:ind w:right="94"/>
              <w:jc w:val="center"/>
              <w:rPr>
                <w:sz w:val="25"/>
                <w:szCs w:val="20"/>
              </w:rPr>
            </w:pPr>
            <w:r>
              <w:rPr>
                <w:sz w:val="25"/>
                <w:szCs w:val="20"/>
              </w:rPr>
              <w:t>State- 10000</w:t>
            </w:r>
          </w:p>
          <w:p>
            <w:pPr>
              <w:pStyle w:val="10"/>
              <w:spacing w:line="272" w:lineRule="exact"/>
              <w:ind w:right="94"/>
              <w:jc w:val="center"/>
              <w:rPr>
                <w:sz w:val="25"/>
                <w:szCs w:val="20"/>
              </w:rPr>
            </w:pPr>
            <w:r>
              <w:rPr>
                <w:sz w:val="25"/>
                <w:szCs w:val="20"/>
              </w:rPr>
              <w:t>District- 10000</w:t>
            </w:r>
          </w:p>
          <w:p>
            <w:pPr>
              <w:pStyle w:val="10"/>
              <w:spacing w:line="270" w:lineRule="exact"/>
              <w:ind w:right="95"/>
              <w:jc w:val="center"/>
              <w:rPr>
                <w:sz w:val="25"/>
                <w:szCs w:val="20"/>
              </w:rPr>
            </w:pPr>
            <w:r>
              <w:rPr>
                <w:sz w:val="25"/>
                <w:szCs w:val="20"/>
              </w:rPr>
              <w:t>PHC- 3000</w:t>
            </w:r>
          </w:p>
        </w:tc>
        <w:tc>
          <w:tcPr>
            <w:tcW w:w="501" w:type="pct"/>
            <w:vAlign w:val="center"/>
          </w:tcPr>
          <w:p>
            <w:pPr>
              <w:pStyle w:val="10"/>
              <w:spacing w:line="270" w:lineRule="exact"/>
              <w:ind w:right="92"/>
              <w:jc w:val="center"/>
              <w:rPr>
                <w:sz w:val="25"/>
                <w:szCs w:val="20"/>
              </w:rPr>
            </w:pPr>
            <w:r>
              <w:rPr>
                <w:sz w:val="25"/>
                <w:szCs w:val="20"/>
              </w:rPr>
              <w:t>95</w:t>
            </w:r>
          </w:p>
        </w:tc>
        <w:tc>
          <w:tcPr>
            <w:tcW w:w="416" w:type="pct"/>
            <w:vAlign w:val="center"/>
          </w:tcPr>
          <w:p>
            <w:pPr>
              <w:pStyle w:val="10"/>
              <w:spacing w:line="270" w:lineRule="exact"/>
              <w:ind w:right="92"/>
              <w:jc w:val="center"/>
              <w:rPr>
                <w:sz w:val="25"/>
                <w:szCs w:val="20"/>
              </w:rPr>
            </w:pPr>
            <w:r>
              <w:rPr>
                <w:sz w:val="25"/>
                <w:szCs w:val="20"/>
              </w:rPr>
              <w:t>1</w:t>
            </w:r>
          </w:p>
        </w:tc>
        <w:tc>
          <w:tcPr>
            <w:tcW w:w="475" w:type="pct"/>
            <w:vAlign w:val="center"/>
          </w:tcPr>
          <w:p>
            <w:pPr>
              <w:pStyle w:val="10"/>
              <w:spacing w:line="270" w:lineRule="exact"/>
              <w:ind w:right="92"/>
              <w:jc w:val="center"/>
              <w:rPr>
                <w:sz w:val="25"/>
                <w:szCs w:val="20"/>
              </w:rPr>
            </w:pPr>
            <w:r>
              <w:rPr>
                <w:sz w:val="25"/>
                <w:szCs w:val="20"/>
              </w:rPr>
              <w:t>18</w:t>
            </w:r>
          </w:p>
        </w:tc>
        <w:tc>
          <w:tcPr>
            <w:tcW w:w="390" w:type="pct"/>
            <w:vAlign w:val="center"/>
          </w:tcPr>
          <w:p>
            <w:pPr>
              <w:pStyle w:val="10"/>
              <w:spacing w:line="270" w:lineRule="exact"/>
              <w:ind w:right="92"/>
              <w:jc w:val="center"/>
              <w:rPr>
                <w:sz w:val="25"/>
                <w:szCs w:val="20"/>
              </w:rPr>
            </w:pPr>
            <w:r>
              <w:rPr>
                <w:sz w:val="25"/>
                <w:szCs w:val="20"/>
              </w:rPr>
              <w:t>85</w:t>
            </w:r>
          </w:p>
        </w:tc>
        <w:tc>
          <w:tcPr>
            <w:tcW w:w="669" w:type="pct"/>
            <w:vAlign w:val="center"/>
          </w:tcPr>
          <w:p>
            <w:pPr>
              <w:pStyle w:val="10"/>
              <w:spacing w:line="270" w:lineRule="exact"/>
              <w:ind w:right="96"/>
              <w:jc w:val="center"/>
              <w:rPr>
                <w:sz w:val="25"/>
                <w:szCs w:val="20"/>
              </w:rPr>
            </w:pPr>
            <w:r>
              <w:rPr>
                <w:rFonts w:hint="default"/>
                <w:sz w:val="25"/>
                <w:szCs w:val="20"/>
                <w:lang w:val="en-US"/>
              </w:rPr>
              <w:t>355000</w:t>
            </w:r>
          </w:p>
        </w:tc>
        <w:tc>
          <w:tcPr>
            <w:tcW w:w="1234" w:type="pct"/>
          </w:tcPr>
          <w:p>
            <w:pPr>
              <w:pStyle w:val="10"/>
              <w:spacing w:line="270" w:lineRule="exact"/>
              <w:ind w:right="96"/>
              <w:jc w:val="center"/>
              <w:rPr>
                <w:sz w:val="25"/>
                <w:szCs w:val="20"/>
              </w:rPr>
            </w:pPr>
            <w:r>
              <w:rPr>
                <w:sz w:val="25"/>
                <w:szCs w:val="20"/>
              </w:rPr>
              <w:t>World Mosquito Day is proposed to be observed on 20</w:t>
            </w:r>
            <w:r>
              <w:rPr>
                <w:sz w:val="25"/>
                <w:szCs w:val="20"/>
                <w:vertAlign w:val="superscript"/>
              </w:rPr>
              <w:t>th</w:t>
            </w:r>
            <w:r>
              <w:rPr>
                <w:sz w:val="25"/>
                <w:szCs w:val="20"/>
              </w:rPr>
              <w:t xml:space="preserve"> August in State HQ as well as all Districts covering PHC/CHC/MC etc. This observation will be focussed on conducting IEC activity for vector control/elimination, preventive measures at the community level.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vAlign w:val="center"/>
          </w:tcPr>
          <w:p>
            <w:pPr>
              <w:pStyle w:val="9"/>
              <w:numPr>
                <w:ilvl w:val="0"/>
                <w:numId w:val="1"/>
              </w:numPr>
              <w:jc w:val="cente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Miking</w:t>
            </w:r>
          </w:p>
        </w:tc>
        <w:tc>
          <w:tcPr>
            <w:tcW w:w="362" w:type="pct"/>
            <w:vAlign w:val="center"/>
          </w:tcPr>
          <w:p>
            <w:pPr>
              <w:pStyle w:val="10"/>
              <w:spacing w:line="270" w:lineRule="exact"/>
              <w:ind w:right="95"/>
              <w:jc w:val="center"/>
              <w:rPr>
                <w:sz w:val="25"/>
                <w:szCs w:val="20"/>
              </w:rPr>
            </w:pPr>
            <w:r>
              <w:rPr>
                <w:sz w:val="25"/>
                <w:szCs w:val="20"/>
              </w:rPr>
              <w:t>100</w:t>
            </w:r>
          </w:p>
        </w:tc>
        <w:tc>
          <w:tcPr>
            <w:tcW w:w="501" w:type="pct"/>
            <w:vAlign w:val="center"/>
          </w:tcPr>
          <w:p>
            <w:pPr>
              <w:pStyle w:val="10"/>
              <w:spacing w:line="270" w:lineRule="exact"/>
              <w:ind w:right="92"/>
              <w:jc w:val="center"/>
              <w:rPr>
                <w:sz w:val="25"/>
                <w:szCs w:val="20"/>
              </w:rPr>
            </w:pPr>
            <w:r>
              <w:rPr>
                <w:sz w:val="25"/>
                <w:szCs w:val="20"/>
              </w:rPr>
              <w:t>180</w:t>
            </w:r>
          </w:p>
        </w:tc>
        <w:tc>
          <w:tcPr>
            <w:tcW w:w="416" w:type="pct"/>
            <w:vAlign w:val="center"/>
          </w:tcPr>
          <w:p>
            <w:pPr>
              <w:pStyle w:val="10"/>
              <w:spacing w:line="270" w:lineRule="exact"/>
              <w:ind w:right="92"/>
              <w:jc w:val="center"/>
              <w:rPr>
                <w:sz w:val="25"/>
                <w:szCs w:val="20"/>
              </w:rPr>
            </w:pPr>
          </w:p>
        </w:tc>
        <w:tc>
          <w:tcPr>
            <w:tcW w:w="475" w:type="pct"/>
            <w:vAlign w:val="center"/>
          </w:tcPr>
          <w:p>
            <w:pPr>
              <w:pStyle w:val="10"/>
              <w:spacing w:line="270" w:lineRule="exact"/>
              <w:ind w:right="92"/>
              <w:jc w:val="center"/>
              <w:rPr>
                <w:sz w:val="25"/>
                <w:szCs w:val="20"/>
              </w:rPr>
            </w:pPr>
            <w:r>
              <w:rPr>
                <w:sz w:val="25"/>
                <w:szCs w:val="20"/>
              </w:rPr>
              <w:t>180</w:t>
            </w:r>
          </w:p>
        </w:tc>
        <w:tc>
          <w:tcPr>
            <w:tcW w:w="390" w:type="pct"/>
            <w:vAlign w:val="center"/>
          </w:tcPr>
          <w:p>
            <w:pPr>
              <w:pStyle w:val="10"/>
              <w:spacing w:line="270" w:lineRule="exact"/>
              <w:ind w:right="92"/>
              <w:jc w:val="center"/>
              <w:rPr>
                <w:sz w:val="25"/>
                <w:szCs w:val="20"/>
              </w:rPr>
            </w:pPr>
          </w:p>
        </w:tc>
        <w:tc>
          <w:tcPr>
            <w:tcW w:w="669" w:type="pct"/>
            <w:vAlign w:val="center"/>
          </w:tcPr>
          <w:p>
            <w:pPr>
              <w:pStyle w:val="10"/>
              <w:spacing w:line="270" w:lineRule="exact"/>
              <w:ind w:right="96"/>
              <w:jc w:val="center"/>
              <w:rPr>
                <w:sz w:val="25"/>
                <w:szCs w:val="20"/>
              </w:rPr>
            </w:pPr>
            <w:r>
              <w:rPr>
                <w:sz w:val="25"/>
                <w:szCs w:val="20"/>
              </w:rPr>
              <w:t>18000</w:t>
            </w:r>
          </w:p>
        </w:tc>
        <w:tc>
          <w:tcPr>
            <w:tcW w:w="1234" w:type="pct"/>
          </w:tcPr>
          <w:p>
            <w:pPr>
              <w:pStyle w:val="10"/>
              <w:spacing w:line="270" w:lineRule="exact"/>
              <w:ind w:right="96"/>
              <w:jc w:val="center"/>
              <w:rPr>
                <w:sz w:val="25"/>
                <w:szCs w:val="20"/>
              </w:rPr>
            </w:pPr>
            <w:r>
              <w:rPr>
                <w:sz w:val="25"/>
                <w:szCs w:val="20"/>
              </w:rPr>
              <w:t xml:space="preserve">Miking is proposed to be conducted in all the villages within 9 Districts. This activity will be conducted for LLIN, IRS, etc.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 w:type="pct"/>
            <w:vAlign w:val="center"/>
          </w:tcPr>
          <w:p>
            <w:pPr>
              <w:pStyle w:val="9"/>
              <w:numPr>
                <w:ilvl w:val="0"/>
                <w:numId w:val="1"/>
              </w:numPr>
              <w:jc w:val="center"/>
              <w:rPr>
                <w:rFonts w:ascii="Times New Roman" w:hAnsi="Times New Roman" w:cs="Times New Roman"/>
                <w:sz w:val="26"/>
                <w:szCs w:val="26"/>
              </w:rPr>
            </w:pPr>
          </w:p>
        </w:tc>
        <w:tc>
          <w:tcPr>
            <w:tcW w:w="669" w:type="pct"/>
            <w:vAlign w:val="center"/>
          </w:tcPr>
          <w:p>
            <w:pPr>
              <w:pStyle w:val="10"/>
              <w:spacing w:line="270" w:lineRule="exact"/>
              <w:ind w:left="105"/>
              <w:jc w:val="center"/>
              <w:rPr>
                <w:sz w:val="25"/>
                <w:szCs w:val="20"/>
              </w:rPr>
            </w:pPr>
            <w:r>
              <w:rPr>
                <w:sz w:val="25"/>
                <w:szCs w:val="20"/>
              </w:rPr>
              <w:t xml:space="preserve">Observance of LLIN Fortnight </w:t>
            </w:r>
          </w:p>
        </w:tc>
        <w:tc>
          <w:tcPr>
            <w:tcW w:w="362" w:type="pct"/>
            <w:vAlign w:val="center"/>
          </w:tcPr>
          <w:p>
            <w:pPr>
              <w:pStyle w:val="10"/>
              <w:spacing w:line="270" w:lineRule="exact"/>
              <w:ind w:right="95"/>
              <w:jc w:val="center"/>
              <w:rPr>
                <w:sz w:val="25"/>
                <w:szCs w:val="20"/>
              </w:rPr>
            </w:pPr>
            <w:r>
              <w:rPr>
                <w:sz w:val="25"/>
                <w:szCs w:val="20"/>
              </w:rPr>
              <w:t>3000</w:t>
            </w:r>
          </w:p>
        </w:tc>
        <w:tc>
          <w:tcPr>
            <w:tcW w:w="501" w:type="pct"/>
            <w:vAlign w:val="center"/>
          </w:tcPr>
          <w:p>
            <w:pPr>
              <w:pStyle w:val="10"/>
              <w:spacing w:line="270" w:lineRule="exact"/>
              <w:ind w:right="92"/>
              <w:jc w:val="center"/>
              <w:rPr>
                <w:sz w:val="25"/>
                <w:szCs w:val="20"/>
              </w:rPr>
            </w:pPr>
            <w:r>
              <w:rPr>
                <w:sz w:val="25"/>
                <w:szCs w:val="20"/>
              </w:rPr>
              <w:t>94</w:t>
            </w:r>
          </w:p>
        </w:tc>
        <w:tc>
          <w:tcPr>
            <w:tcW w:w="416" w:type="pct"/>
            <w:vAlign w:val="center"/>
          </w:tcPr>
          <w:p>
            <w:pPr>
              <w:pStyle w:val="10"/>
              <w:spacing w:line="270" w:lineRule="exact"/>
              <w:ind w:right="92"/>
              <w:jc w:val="center"/>
              <w:rPr>
                <w:sz w:val="25"/>
                <w:szCs w:val="20"/>
              </w:rPr>
            </w:pPr>
          </w:p>
        </w:tc>
        <w:tc>
          <w:tcPr>
            <w:tcW w:w="475" w:type="pct"/>
            <w:vAlign w:val="center"/>
          </w:tcPr>
          <w:p>
            <w:pPr>
              <w:pStyle w:val="10"/>
              <w:spacing w:line="270" w:lineRule="exact"/>
              <w:ind w:right="92"/>
              <w:jc w:val="center"/>
              <w:rPr>
                <w:sz w:val="25"/>
                <w:szCs w:val="20"/>
              </w:rPr>
            </w:pPr>
            <w:r>
              <w:rPr>
                <w:sz w:val="25"/>
                <w:szCs w:val="20"/>
              </w:rPr>
              <w:t>9</w:t>
            </w:r>
          </w:p>
        </w:tc>
        <w:tc>
          <w:tcPr>
            <w:tcW w:w="390" w:type="pct"/>
            <w:vAlign w:val="center"/>
          </w:tcPr>
          <w:p>
            <w:pPr>
              <w:pStyle w:val="10"/>
              <w:spacing w:line="270" w:lineRule="exact"/>
              <w:ind w:right="92"/>
              <w:jc w:val="center"/>
              <w:rPr>
                <w:sz w:val="25"/>
                <w:szCs w:val="20"/>
              </w:rPr>
            </w:pPr>
            <w:r>
              <w:rPr>
                <w:sz w:val="25"/>
                <w:szCs w:val="20"/>
              </w:rPr>
              <w:t>85</w:t>
            </w:r>
          </w:p>
        </w:tc>
        <w:tc>
          <w:tcPr>
            <w:tcW w:w="669" w:type="pct"/>
            <w:vAlign w:val="center"/>
          </w:tcPr>
          <w:p>
            <w:pPr>
              <w:pStyle w:val="10"/>
              <w:spacing w:line="270" w:lineRule="exact"/>
              <w:ind w:right="96"/>
              <w:jc w:val="center"/>
              <w:rPr>
                <w:rFonts w:hint="default"/>
                <w:sz w:val="25"/>
                <w:szCs w:val="20"/>
                <w:lang w:val="en-US"/>
              </w:rPr>
            </w:pPr>
            <w:r>
              <w:rPr>
                <w:rFonts w:hint="default"/>
                <w:sz w:val="25"/>
                <w:szCs w:val="20"/>
                <w:lang w:val="en-US"/>
              </w:rPr>
              <w:t>282000</w:t>
            </w:r>
          </w:p>
        </w:tc>
        <w:tc>
          <w:tcPr>
            <w:tcW w:w="1234" w:type="pct"/>
          </w:tcPr>
          <w:p>
            <w:pPr>
              <w:pStyle w:val="10"/>
              <w:spacing w:line="270" w:lineRule="exact"/>
              <w:ind w:right="96"/>
              <w:jc w:val="center"/>
              <w:rPr>
                <w:sz w:val="25"/>
                <w:szCs w:val="20"/>
              </w:rPr>
            </w:pPr>
            <w:r>
              <w:rPr>
                <w:sz w:val="25"/>
                <w:szCs w:val="20"/>
              </w:rPr>
              <w:t xml:space="preserve">LLIN Fortnight is proposed to be observed twice a year in all Districts (9) covering PHC/CHC/MC to increase the usage of LLIN at LLIN benficiary villages.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16" w:type="pct"/>
            <w:gridSpan w:val="4"/>
            <w:vAlign w:val="center"/>
          </w:tcPr>
          <w:p>
            <w:pPr>
              <w:pStyle w:val="10"/>
              <w:tabs>
                <w:tab w:val="center" w:pos="3676"/>
                <w:tab w:val="right" w:pos="7352"/>
              </w:tabs>
              <w:spacing w:line="270" w:lineRule="exact"/>
              <w:ind w:right="92"/>
              <w:jc w:val="center"/>
              <w:rPr>
                <w:b/>
                <w:sz w:val="25"/>
                <w:szCs w:val="20"/>
              </w:rPr>
            </w:pPr>
            <w:r>
              <w:rPr>
                <w:b/>
                <w:sz w:val="25"/>
                <w:szCs w:val="20"/>
              </w:rPr>
              <w:t>Total Funds required under IEC/BCC for 2021-2022</w:t>
            </w:r>
          </w:p>
        </w:tc>
        <w:tc>
          <w:tcPr>
            <w:tcW w:w="416" w:type="pct"/>
            <w:vAlign w:val="center"/>
          </w:tcPr>
          <w:p>
            <w:pPr>
              <w:pStyle w:val="10"/>
              <w:tabs>
                <w:tab w:val="center" w:pos="3676"/>
                <w:tab w:val="right" w:pos="7352"/>
              </w:tabs>
              <w:spacing w:line="270" w:lineRule="exact"/>
              <w:ind w:right="92"/>
              <w:jc w:val="center"/>
              <w:rPr>
                <w:rFonts w:hint="default"/>
                <w:b/>
                <w:sz w:val="25"/>
                <w:szCs w:val="20"/>
                <w:lang w:val="en-US"/>
              </w:rPr>
            </w:pPr>
            <w:r>
              <w:rPr>
                <w:rFonts w:hint="default"/>
                <w:b/>
                <w:sz w:val="25"/>
                <w:szCs w:val="20"/>
                <w:lang w:val="en-US"/>
              </w:rPr>
              <w:t>60</w:t>
            </w:r>
            <w:bookmarkStart w:id="0" w:name="_GoBack"/>
            <w:bookmarkEnd w:id="0"/>
          </w:p>
        </w:tc>
        <w:tc>
          <w:tcPr>
            <w:tcW w:w="475" w:type="pct"/>
            <w:vAlign w:val="center"/>
          </w:tcPr>
          <w:p>
            <w:pPr>
              <w:pStyle w:val="10"/>
              <w:tabs>
                <w:tab w:val="center" w:pos="3676"/>
                <w:tab w:val="right" w:pos="7352"/>
              </w:tabs>
              <w:spacing w:line="270" w:lineRule="exact"/>
              <w:ind w:right="92"/>
              <w:jc w:val="center"/>
              <w:rPr>
                <w:b/>
                <w:sz w:val="25"/>
                <w:szCs w:val="20"/>
              </w:rPr>
            </w:pPr>
            <w:r>
              <w:rPr>
                <w:b/>
                <w:sz w:val="25"/>
                <w:szCs w:val="20"/>
              </w:rPr>
              <w:t>56</w:t>
            </w:r>
          </w:p>
        </w:tc>
        <w:tc>
          <w:tcPr>
            <w:tcW w:w="390" w:type="pct"/>
            <w:vAlign w:val="center"/>
          </w:tcPr>
          <w:p>
            <w:pPr>
              <w:pStyle w:val="10"/>
              <w:tabs>
                <w:tab w:val="center" w:pos="3676"/>
                <w:tab w:val="right" w:pos="7352"/>
              </w:tabs>
              <w:spacing w:line="270" w:lineRule="exact"/>
              <w:ind w:right="92"/>
              <w:jc w:val="center"/>
              <w:rPr>
                <w:b/>
                <w:sz w:val="25"/>
                <w:szCs w:val="20"/>
              </w:rPr>
            </w:pPr>
            <w:r>
              <w:rPr>
                <w:b/>
                <w:sz w:val="25"/>
                <w:szCs w:val="20"/>
              </w:rPr>
              <w:t>420</w:t>
            </w:r>
          </w:p>
        </w:tc>
        <w:tc>
          <w:tcPr>
            <w:tcW w:w="669" w:type="pct"/>
            <w:vAlign w:val="center"/>
          </w:tcPr>
          <w:p>
            <w:pPr>
              <w:pStyle w:val="10"/>
              <w:spacing w:line="270" w:lineRule="exact"/>
              <w:ind w:right="96"/>
              <w:jc w:val="center"/>
              <w:rPr>
                <w:rFonts w:hint="default"/>
                <w:b/>
                <w:sz w:val="25"/>
                <w:szCs w:val="20"/>
                <w:lang w:val="en-US"/>
              </w:rPr>
            </w:pPr>
            <w:r>
              <w:rPr>
                <w:rFonts w:hint="default"/>
                <w:b/>
                <w:sz w:val="25"/>
                <w:szCs w:val="20"/>
                <w:lang w:val="en-US"/>
              </w:rPr>
              <w:t>2330750</w:t>
            </w:r>
          </w:p>
        </w:tc>
        <w:tc>
          <w:tcPr>
            <w:tcW w:w="1234" w:type="pct"/>
          </w:tcPr>
          <w:p>
            <w:pPr>
              <w:pStyle w:val="10"/>
              <w:spacing w:line="270" w:lineRule="exact"/>
              <w:ind w:right="96"/>
              <w:jc w:val="center"/>
              <w:rPr>
                <w:b/>
                <w:sz w:val="25"/>
                <w:szCs w:val="20"/>
              </w:rPr>
            </w:pPr>
          </w:p>
        </w:tc>
      </w:tr>
    </w:tbl>
    <w:p/>
    <w:p/>
    <w:sectPr>
      <w:footerReference r:id="rId3" w:type="default"/>
      <w:pgSz w:w="16840" w:h="11910" w:orient="landscape"/>
      <w:pgMar w:top="720" w:right="450" w:bottom="720" w:left="450" w:header="0" w:footer="1678"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line id="_x0000_s2049" o:spid="_x0000_s2049" o:spt="20" style="position:absolute;left:0pt;margin-left:68.65pt;margin-top:744.25pt;height:0pt;width:458.4pt;mso-position-horizontal-relative:page;mso-position-vertical-relative:page;z-index:-251656192;mso-width-relative:page;mso-height-relative:page;" stroked="t" coordsize="21600,21600">
          <v:path arrowok="t"/>
          <v:fill focussize="0,0"/>
          <v:stroke weight="0.48pt" color="#D8D8D8"/>
          <v:imagedata o:title=""/>
          <o:lock v:ext="edit"/>
        </v:line>
      </w:pict>
    </w:r>
    <w:r>
      <w:pict>
        <v:shape id="_x0000_s2050" o:spid="_x0000_s2050" o:spt="202" type="#_x0000_t202" style="position:absolute;left:0pt;margin-left:470.2pt;margin-top:745.05pt;height:13.9pt;width:53.6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5"/>
                  <w:ind w:left="40"/>
                  <w:rPr>
                    <w:sz w:val="21"/>
                  </w:rPr>
                </w:pPr>
                <w:r>
                  <w:fldChar w:fldCharType="begin"/>
                </w:r>
                <w:r>
                  <w:rPr>
                    <w:w w:val="115"/>
                    <w:sz w:val="21"/>
                  </w:rPr>
                  <w:instrText xml:space="preserve"> PAGE </w:instrText>
                </w:r>
                <w:r>
                  <w:fldChar w:fldCharType="separate"/>
                </w:r>
                <w:r>
                  <w:rPr>
                    <w:w w:val="115"/>
                    <w:sz w:val="21"/>
                  </w:rPr>
                  <w:t>1</w:t>
                </w:r>
                <w:r>
                  <w:fldChar w:fldCharType="end"/>
                </w:r>
                <w:r>
                  <w:rPr>
                    <w:w w:val="215"/>
                    <w:sz w:val="21"/>
                  </w:rPr>
                  <w:t>|</w:t>
                </w:r>
                <w:r>
                  <w:rPr>
                    <w:color w:val="7E7E7E"/>
                    <w:w w:val="115"/>
                    <w:sz w:val="21"/>
                  </w:rPr>
                  <w:t>Page</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6505"/>
    <w:multiLevelType w:val="multilevel"/>
    <w:tmpl w:val="0521650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compatSetting w:name="compatibilityMode" w:uri="http://schemas.microsoft.com/office/word" w:val="12"/>
  </w:compat>
  <w:rsids>
    <w:rsidRoot w:val="00420679"/>
    <w:rsid w:val="00091664"/>
    <w:rsid w:val="0030079D"/>
    <w:rsid w:val="0039490D"/>
    <w:rsid w:val="00420679"/>
    <w:rsid w:val="00540FD1"/>
    <w:rsid w:val="00612C2D"/>
    <w:rsid w:val="00727804"/>
    <w:rsid w:val="0075378C"/>
    <w:rsid w:val="00922E31"/>
    <w:rsid w:val="00976FB9"/>
    <w:rsid w:val="009B7918"/>
    <w:rsid w:val="00A720F5"/>
    <w:rsid w:val="00B564D5"/>
    <w:rsid w:val="00DB572E"/>
    <w:rsid w:val="00E32677"/>
    <w:rsid w:val="00E40C8B"/>
    <w:rsid w:val="155C6828"/>
    <w:rsid w:val="35B135EC"/>
    <w:rsid w:val="6DCC65CD"/>
    <w:rsid w:val="7FC3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after="0" w:line="240" w:lineRule="auto"/>
    </w:pPr>
    <w:rPr>
      <w:rFonts w:ascii="Times New Roman" w:hAnsi="Times New Roman" w:eastAsia="Times New Roman" w:cs="Times New Roman"/>
      <w:sz w:val="22"/>
      <w:szCs w:val="22"/>
      <w:lang w:val="en-US" w:eastAsia="en-US" w:bidi="ar-SA"/>
    </w:rPr>
  </w:style>
  <w:style w:type="paragraph" w:styleId="2">
    <w:name w:val="heading 1"/>
    <w:basedOn w:val="1"/>
    <w:next w:val="1"/>
    <w:link w:val="7"/>
    <w:qFormat/>
    <w:uiPriority w:val="1"/>
    <w:pPr>
      <w:ind w:left="741"/>
      <w:outlineLvl w:val="0"/>
    </w:pPr>
    <w:rPr>
      <w:sz w:val="25"/>
      <w:szCs w:val="25"/>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rPr>
      <w:sz w:val="23"/>
      <w:szCs w:val="23"/>
    </w:rPr>
  </w:style>
  <w:style w:type="table" w:styleId="6">
    <w:name w:val="Table Grid"/>
    <w:basedOn w:val="5"/>
    <w:uiPriority w:val="59"/>
    <w:pPr>
      <w:spacing w:after="0" w:line="240" w:lineRule="auto"/>
    </w:pPr>
    <w:rPr>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Heading 1 Char"/>
    <w:basedOn w:val="4"/>
    <w:link w:val="2"/>
    <w:uiPriority w:val="1"/>
    <w:rPr>
      <w:rFonts w:ascii="Times New Roman" w:hAnsi="Times New Roman" w:eastAsia="Times New Roman" w:cs="Times New Roman"/>
      <w:sz w:val="25"/>
      <w:szCs w:val="25"/>
    </w:rPr>
  </w:style>
  <w:style w:type="character" w:customStyle="1" w:styleId="8">
    <w:name w:val="Body Text Char"/>
    <w:basedOn w:val="4"/>
    <w:link w:val="3"/>
    <w:uiPriority w:val="1"/>
    <w:rPr>
      <w:rFonts w:ascii="Times New Roman" w:hAnsi="Times New Roman" w:eastAsia="Times New Roman" w:cs="Times New Roman"/>
      <w:sz w:val="23"/>
      <w:szCs w:val="23"/>
    </w:rPr>
  </w:style>
  <w:style w:type="paragraph" w:styleId="9">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658</Words>
  <Characters>3755</Characters>
  <Lines>31</Lines>
  <Paragraphs>8</Paragraphs>
  <TotalTime>2</TotalTime>
  <ScaleCrop>false</ScaleCrop>
  <LinksUpToDate>false</LinksUpToDate>
  <CharactersWithSpaces>4405</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2020-11-26T08:11:00Z</dcterms:created>
  <dc:creator>Windows User</dc:creator>
  <cp:lastModifiedBy>B Lalcrossengmawia</cp:lastModifiedBy>
  <dcterms:modified xsi:type="dcterms:W3CDTF">2020-11-26T09:41:02Z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